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rPr>
        <w:pict>
          <v:shape id="_x0000_s2050" o:spid="_x0000_s2050" o:spt="136" type="#_x0000_t136" style="position:absolute;left:0pt;margin-left:88.15pt;margin-top:90.85pt;height:53.85pt;width:411pt;mso-position-horizontal-relative:page;mso-position-vertical-relative:margin;z-index:251663360;mso-width-relative:page;mso-height-relative:page;" fillcolor="#FF0000" filled="t" stroked="f" coordsize="21600,21600">
            <v:path/>
            <v:fill on="t" focussize="0,0"/>
            <v:stroke on="f" color="#FF0000"/>
            <v:imagedata o:title=""/>
            <o:lock v:ext="edit"/>
            <v:textpath on="t" fitshape="t" fitpath="t" trim="t" xscale="f" string="重庆市大渡口区人民政府办公室文件" style="font-family:方正小标宋_GBK;font-size:36pt;font-weight:bold;v-rotate-letters:f;v-same-letter-heights:f;v-text-align:center;"/>
          </v:shape>
        </w:pict>
      </w:r>
      <w:r>
        <w:rPr>
          <w:rFonts w:hint="eastAsia"/>
        </w:rPr>
        <mc:AlternateContent>
          <mc:Choice Requires="wps">
            <w:drawing>
              <wp:anchor distT="0" distB="0" distL="114300" distR="114300" simplePos="0" relativeHeight="251664384" behindDoc="0" locked="0" layoutInCell="1" allowOverlap="1">
                <wp:simplePos x="0" y="0"/>
                <wp:positionH relativeFrom="page">
                  <wp:align>center</wp:align>
                </wp:positionH>
                <wp:positionV relativeFrom="margin">
                  <wp:posOffset>3060700</wp:posOffset>
                </wp:positionV>
                <wp:extent cx="5615940" cy="0"/>
                <wp:effectExtent l="0" t="10795" r="3810" b="17780"/>
                <wp:wrapNone/>
                <wp:docPr id="9" name="直接连接符 9"/>
                <wp:cNvGraphicFramePr/>
                <a:graphic xmlns:a="http://schemas.openxmlformats.org/drawingml/2006/main">
                  <a:graphicData uri="http://schemas.microsoft.com/office/word/2010/wordprocessingShape">
                    <wps:wsp>
                      <wps:cNvCnPr/>
                      <wps:spPr>
                        <a:xfrm>
                          <a:off x="0" y="0"/>
                          <a:ext cx="5615940" cy="0"/>
                        </a:xfrm>
                        <a:prstGeom prst="line">
                          <a:avLst/>
                        </a:prstGeom>
                        <a:ln w="22225"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top:241pt;height:0pt;width:442.2pt;mso-position-horizontal:center;mso-position-horizontal-relative:page;mso-position-vertical-relative:margin;z-index:251664384;mso-width-relative:page;mso-height-relative:page;" filled="f" stroked="t" coordsize="21600,21600" o:gfxdata="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CC9ue11gAAAAgBAAAP&#10;AAAAAAAAAAEAIAAAACIAAABkcnMvZG93bnJldi54bWxQSwECFAAUAAAACACHTuJAcrJum+EBAACl&#10;AwAADgAAAAAAAAABACAAAAAlAQAAZHJzL2Uyb0RvYy54bWxQSwUGAAAAAAYABgBZAQAAeAUAAAAA&#10;">
                <v:fill on="f" focussize="0,0"/>
                <v:stroke weight="1.75pt" color="#FF0000" joinstyle="round"/>
                <v:imagedata o:title=""/>
                <o:lock v:ext="edit" aspectratio="f"/>
              </v:line>
            </w:pict>
          </mc:Fallback>
        </mc:AlternateConten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eastAsia="方正仿宋_GBK"/>
          <w:kern w:val="2"/>
          <w:sz w:val="32"/>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ascii="Times New Roman" w:hAnsi="Times New Roman" w:eastAsia="方正仿宋_GBK"/>
          <w:kern w:val="0"/>
          <w:sz w:val="32"/>
          <w:szCs w:val="32"/>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方正仿宋_GBK"/>
          <w:kern w:val="0"/>
          <w:sz w:val="32"/>
          <w:szCs w:val="32"/>
        </w:rPr>
      </w:pPr>
    </w:p>
    <w:p>
      <w:pPr>
        <w:spacing w:line="594" w:lineRule="exact"/>
        <w:jc w:val="both"/>
        <w:rPr>
          <w:rFonts w:ascii="Times New Roman" w:hAnsi="Times New Roman" w:eastAsia="方正仿宋_GBK"/>
          <w:color w:val="000000"/>
          <w:kern w:val="0"/>
          <w:sz w:val="32"/>
          <w:szCs w:val="32"/>
        </w:rPr>
      </w:pPr>
    </w:p>
    <w:p>
      <w:pPr>
        <w:pStyle w:val="2"/>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Times New Roman" w:hAnsi="Times New Roman" w:eastAsia="方正仿宋_GBK"/>
          <w:kern w:val="0"/>
          <w:sz w:val="32"/>
          <w:szCs w:val="32"/>
        </w:rPr>
      </w:pPr>
      <w:r>
        <w:rPr>
          <w:rFonts w:ascii="Times New Roman" w:hAnsi="Times New Roman" w:eastAsia="方正仿宋_GBK"/>
          <w:kern w:val="0"/>
          <w:sz w:val="32"/>
          <w:szCs w:val="32"/>
        </w:rPr>
        <w:t>大渡口府办发〔</w:t>
      </w:r>
      <w:r>
        <w:rPr>
          <w:rFonts w:ascii="Times New Roman" w:hAnsi="Times New Roman" w:eastAsia="方正仿宋_GBK"/>
          <w:sz w:val="32"/>
          <w:szCs w:val="32"/>
        </w:rPr>
        <w:t>202</w:t>
      </w:r>
      <w:r>
        <w:rPr>
          <w:rFonts w:hint="eastAsia" w:ascii="Times New Roman" w:hAnsi="Times New Roman" w:eastAsia="方正仿宋_GBK"/>
          <w:sz w:val="32"/>
          <w:szCs w:val="32"/>
          <w:lang w:val="en-US" w:eastAsia="zh-CN"/>
        </w:rPr>
        <w:t>2</w:t>
      </w:r>
      <w:r>
        <w:rPr>
          <w:rFonts w:ascii="Times New Roman" w:hAnsi="Times New Roman" w:eastAsia="方正仿宋_GBK"/>
          <w:kern w:val="0"/>
          <w:sz w:val="32"/>
          <w:szCs w:val="32"/>
        </w:rPr>
        <w:t>〕</w:t>
      </w:r>
      <w:r>
        <w:rPr>
          <w:rFonts w:hint="eastAsia" w:ascii="Times New Roman" w:hAnsi="Times New Roman"/>
          <w:kern w:val="0"/>
          <w:sz w:val="32"/>
          <w:szCs w:val="32"/>
          <w:lang w:val="en-US" w:eastAsia="zh-CN"/>
        </w:rPr>
        <w:t>85</w:t>
      </w:r>
      <w:r>
        <w:rPr>
          <w:rFonts w:ascii="Times New Roman" w:hAnsi="Times New Roman" w:eastAsia="方正仿宋_GBK"/>
          <w:kern w:val="0"/>
          <w:sz w:val="32"/>
          <w:szCs w:val="32"/>
        </w:rPr>
        <w:t>号</w:t>
      </w:r>
    </w:p>
    <w:p>
      <w:pPr>
        <w:spacing w:line="594" w:lineRule="exact"/>
        <w:jc w:val="center"/>
        <w:rPr>
          <w:rFonts w:ascii="Times New Roman" w:hAnsi="Times New Roman" w:eastAsia="方正仿宋_GBK"/>
          <w:color w:val="000000"/>
          <w:kern w:val="0"/>
          <w:sz w:val="32"/>
          <w:szCs w:val="32"/>
        </w:rPr>
      </w:pPr>
    </w:p>
    <w:p>
      <w:pPr>
        <w:keepNext w:val="0"/>
        <w:keepLines w:val="0"/>
        <w:pageBreakBefore w:val="0"/>
        <w:kinsoku/>
        <w:wordWrap/>
        <w:overflowPunct/>
        <w:topLinePunct w:val="0"/>
        <w:autoSpaceDE/>
        <w:autoSpaceDN/>
        <w:bidi w:val="0"/>
        <w:adjustRightInd w:val="0"/>
        <w:snapToGrid w:val="0"/>
        <w:spacing w:line="660" w:lineRule="exact"/>
        <w:jc w:val="center"/>
        <w:textAlignment w:val="auto"/>
        <w:rPr>
          <w:rFonts w:hint="eastAsia" w:ascii="方正小标宋_GBK" w:hAnsi="宋体" w:eastAsia="方正小标宋_GBK" w:cs="宋体"/>
          <w:kern w:val="0"/>
          <w:sz w:val="44"/>
          <w:szCs w:val="20"/>
        </w:rPr>
      </w:pPr>
      <w:r>
        <w:rPr>
          <w:rFonts w:hint="eastAsia" w:ascii="方正小标宋_GBK" w:hAnsi="宋体" w:eastAsia="方正小标宋_GBK" w:cs="宋体"/>
          <w:kern w:val="0"/>
          <w:sz w:val="44"/>
          <w:szCs w:val="20"/>
        </w:rPr>
        <w:t>重庆市大渡口区人民政府办公室</w:t>
      </w:r>
    </w:p>
    <w:p>
      <w:pPr>
        <w:keepNext w:val="0"/>
        <w:keepLines w:val="0"/>
        <w:pageBreakBefore w:val="0"/>
        <w:widowControl/>
        <w:kinsoku/>
        <w:wordWrap/>
        <w:overflowPunct/>
        <w:topLinePunct w:val="0"/>
        <w:autoSpaceDE/>
        <w:autoSpaceDN/>
        <w:bidi w:val="0"/>
        <w:spacing w:line="660" w:lineRule="exact"/>
        <w:jc w:val="center"/>
        <w:textAlignment w:val="auto"/>
        <w:rPr>
          <w:rFonts w:hint="eastAsia" w:ascii="方正小标宋_GBK" w:hAnsi="宋体" w:eastAsia="方正小标宋_GBK" w:cs="宋体"/>
          <w:kern w:val="0"/>
          <w:sz w:val="44"/>
          <w:szCs w:val="44"/>
        </w:rPr>
      </w:pPr>
      <w:r>
        <w:rPr>
          <w:rFonts w:hint="eastAsia" w:ascii="方正小标宋_GBK" w:hAnsi="宋体" w:eastAsia="方正小标宋_GBK" w:cs="宋体"/>
          <w:kern w:val="0"/>
          <w:sz w:val="44"/>
          <w:szCs w:val="20"/>
        </w:rPr>
        <w:t>关于印发</w:t>
      </w:r>
      <w:r>
        <w:rPr>
          <w:rFonts w:hint="eastAsia" w:ascii="方正小标宋_GBK" w:hAnsi="宋体" w:eastAsia="方正小标宋_GBK" w:cs="宋体"/>
          <w:kern w:val="0"/>
          <w:sz w:val="44"/>
          <w:szCs w:val="44"/>
        </w:rPr>
        <w:t>重庆市大渡口区</w:t>
      </w:r>
      <w:r>
        <w:rPr>
          <w:rFonts w:hint="eastAsia" w:ascii="方正小标宋_GBK" w:hAnsi="宋体" w:eastAsia="方正小标宋_GBK" w:cs="宋体"/>
          <w:kern w:val="0"/>
          <w:sz w:val="44"/>
          <w:szCs w:val="44"/>
          <w:lang w:val="en-US" w:eastAsia="zh-CN"/>
        </w:rPr>
        <w:t>辐射事故</w:t>
      </w:r>
      <w:r>
        <w:rPr>
          <w:rFonts w:hint="eastAsia" w:ascii="方正小标宋_GBK" w:hAnsi="宋体" w:eastAsia="方正小标宋_GBK" w:cs="宋体"/>
          <w:kern w:val="0"/>
          <w:sz w:val="44"/>
          <w:szCs w:val="44"/>
        </w:rPr>
        <w:t>应急</w:t>
      </w:r>
    </w:p>
    <w:p>
      <w:pPr>
        <w:keepNext w:val="0"/>
        <w:keepLines w:val="0"/>
        <w:pageBreakBefore w:val="0"/>
        <w:widowControl/>
        <w:kinsoku/>
        <w:wordWrap/>
        <w:overflowPunct/>
        <w:topLinePunct w:val="0"/>
        <w:autoSpaceDE/>
        <w:autoSpaceDN/>
        <w:bidi w:val="0"/>
        <w:spacing w:line="660" w:lineRule="exact"/>
        <w:jc w:val="center"/>
        <w:textAlignment w:val="auto"/>
        <w:rPr>
          <w:rFonts w:hint="eastAsia" w:ascii="方正小标宋_GBK" w:eastAsia="方正小标宋_GBK"/>
          <w:sz w:val="44"/>
          <w:szCs w:val="44"/>
        </w:rPr>
      </w:pPr>
      <w:r>
        <w:rPr>
          <w:rFonts w:hint="eastAsia" w:ascii="方正小标宋_GBK" w:hAnsi="宋体" w:eastAsia="方正小标宋_GBK" w:cs="宋体"/>
          <w:kern w:val="0"/>
          <w:sz w:val="44"/>
          <w:szCs w:val="44"/>
        </w:rPr>
        <w:t>预案</w:t>
      </w:r>
      <w:r>
        <w:rPr>
          <w:rFonts w:hint="eastAsia" w:ascii="方正小标宋_GBK" w:hAnsi="宋体" w:eastAsia="方正小标宋_GBK" w:cs="宋体"/>
          <w:kern w:val="0"/>
          <w:sz w:val="44"/>
          <w:szCs w:val="20"/>
        </w:rPr>
        <w:t>的通知</w:t>
      </w:r>
    </w:p>
    <w:p>
      <w:pPr>
        <w:spacing w:line="600" w:lineRule="exact"/>
        <w:rPr>
          <w:rFonts w:hint="eastAsia" w:ascii="方正仿宋_GBK" w:eastAsia="方正仿宋_GBK"/>
          <w:sz w:val="32"/>
          <w:szCs w:val="32"/>
        </w:rPr>
      </w:pPr>
    </w:p>
    <w:p>
      <w:pPr>
        <w:spacing w:line="600" w:lineRule="exact"/>
        <w:rPr>
          <w:rFonts w:hint="eastAsia" w:ascii="方正仿宋_GBK" w:eastAsia="方正仿宋_GBK"/>
          <w:sz w:val="32"/>
          <w:szCs w:val="32"/>
        </w:rPr>
      </w:pPr>
      <w:r>
        <w:rPr>
          <w:rFonts w:hint="eastAsia" w:ascii="方正仿宋_GBK" w:eastAsia="方正仿宋_GBK"/>
          <w:sz w:val="32"/>
          <w:szCs w:val="32"/>
        </w:rPr>
        <w:t>各镇人民政府，各街道办事处，区政府各部门，有关单位：</w:t>
      </w:r>
    </w:p>
    <w:p>
      <w:pPr>
        <w:spacing w:line="600" w:lineRule="exact"/>
        <w:ind w:firstLine="640" w:firstLineChars="200"/>
        <w:rPr>
          <w:rFonts w:hint="eastAsia" w:ascii="方正仿宋_GBK" w:eastAsia="方正仿宋_GBK"/>
          <w:sz w:val="32"/>
          <w:szCs w:val="32"/>
        </w:rPr>
      </w:pPr>
      <w:r>
        <w:rPr>
          <w:rFonts w:hint="eastAsia" w:ascii="方正仿宋_GBK" w:eastAsia="方正仿宋_GBK"/>
          <w:sz w:val="32"/>
          <w:szCs w:val="32"/>
        </w:rPr>
        <w:t>《重庆市大渡口区</w:t>
      </w:r>
      <w:r>
        <w:rPr>
          <w:rFonts w:hint="eastAsia" w:ascii="方正仿宋_GBK" w:eastAsia="方正仿宋_GBK"/>
          <w:sz w:val="32"/>
          <w:szCs w:val="32"/>
          <w:lang w:val="en-US" w:eastAsia="zh-CN"/>
        </w:rPr>
        <w:t>辐射事故</w:t>
      </w:r>
      <w:r>
        <w:rPr>
          <w:rFonts w:hint="eastAsia" w:ascii="方正仿宋_GBK" w:eastAsia="方正仿宋_GBK"/>
          <w:sz w:val="32"/>
          <w:szCs w:val="32"/>
        </w:rPr>
        <w:t xml:space="preserve">应急预案》已经区政府同意，现印发给你们，请认真贯彻执行。 </w:t>
      </w:r>
    </w:p>
    <w:p>
      <w:pPr>
        <w:keepNext w:val="0"/>
        <w:keepLines w:val="0"/>
        <w:pageBreakBefore w:val="0"/>
        <w:kinsoku/>
        <w:wordWrap/>
        <w:overflowPunct/>
        <w:topLinePunct w:val="0"/>
        <w:autoSpaceDE/>
        <w:autoSpaceDN/>
        <w:bidi w:val="0"/>
        <w:adjustRightInd/>
        <w:snapToGrid/>
        <w:spacing w:line="240" w:lineRule="auto"/>
        <w:textAlignment w:val="auto"/>
        <w:rPr>
          <w:rFonts w:hint="eastAsia" w:ascii="方正仿宋_GBK" w:eastAsia="方正仿宋_GBK"/>
          <w:sz w:val="32"/>
          <w:szCs w:val="32"/>
        </w:rPr>
      </w:pP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方正仿宋_GBK" w:hAnsi="宋体" w:eastAsia="方正仿宋_GBK" w:cs="宋体"/>
          <w:kern w:val="0"/>
          <w:sz w:val="32"/>
          <w:szCs w:val="32"/>
        </w:rPr>
      </w:pPr>
    </w:p>
    <w:p>
      <w:pPr>
        <w:spacing w:line="600" w:lineRule="exact"/>
        <w:ind w:firstLine="3200" w:firstLineChars="1000"/>
        <w:rPr>
          <w:rFonts w:hint="eastAsia" w:ascii="方正仿宋_GBK" w:eastAsia="方正仿宋_GBK"/>
          <w:sz w:val="32"/>
          <w:szCs w:val="32"/>
        </w:rPr>
      </w:pPr>
      <w:r>
        <w:rPr>
          <w:rFonts w:hint="eastAsia" w:ascii="方正仿宋_GBK" w:eastAsia="方正仿宋_GBK"/>
          <w:sz w:val="32"/>
          <w:szCs w:val="32"/>
        </w:rPr>
        <w:t xml:space="preserve">重庆市大渡口区人民政府办公室 </w:t>
      </w:r>
    </w:p>
    <w:p>
      <w:pPr>
        <w:spacing w:line="600" w:lineRule="exact"/>
        <w:ind w:firstLine="4160" w:firstLineChars="1300"/>
        <w:rPr>
          <w:rFonts w:hint="eastAsia" w:ascii="方正仿宋_GBK" w:hAnsi="华文仿宋" w:eastAsia="方正仿宋_GBK"/>
          <w:color w:val="000000"/>
          <w:sz w:val="32"/>
          <w:szCs w:val="32"/>
        </w:rPr>
      </w:pPr>
      <w:r>
        <w:rPr>
          <w:rFonts w:hint="eastAsia" w:ascii="方正仿宋_GBK" w:eastAsia="方正仿宋_GBK"/>
          <w:sz w:val="32"/>
          <w:szCs w:val="32"/>
        </w:rPr>
        <w:t>20</w:t>
      </w:r>
      <w:r>
        <w:rPr>
          <w:rFonts w:hint="eastAsia" w:ascii="方正仿宋_GBK" w:eastAsia="方正仿宋_GBK"/>
          <w:sz w:val="32"/>
          <w:szCs w:val="32"/>
          <w:lang w:val="en-US" w:eastAsia="zh-CN"/>
        </w:rPr>
        <w:t>22</w:t>
      </w:r>
      <w:r>
        <w:rPr>
          <w:rFonts w:hint="eastAsia" w:ascii="方正仿宋_GBK" w:eastAsia="方正仿宋_GBK"/>
          <w:sz w:val="32"/>
          <w:szCs w:val="32"/>
        </w:rPr>
        <w:t>年</w:t>
      </w:r>
      <w:r>
        <w:rPr>
          <w:rFonts w:hint="eastAsia" w:ascii="方正仿宋_GBK" w:eastAsia="方正仿宋_GBK"/>
          <w:sz w:val="32"/>
          <w:szCs w:val="32"/>
          <w:lang w:val="en-US" w:eastAsia="zh-CN"/>
        </w:rPr>
        <w:t>10</w:t>
      </w:r>
      <w:r>
        <w:rPr>
          <w:rFonts w:hint="eastAsia" w:ascii="方正仿宋_GBK" w:eastAsia="方正仿宋_GBK"/>
          <w:sz w:val="32"/>
          <w:szCs w:val="32"/>
        </w:rPr>
        <w:t>月1</w:t>
      </w:r>
      <w:r>
        <w:rPr>
          <w:rFonts w:hint="eastAsia" w:ascii="方正仿宋_GBK" w:eastAsia="方正仿宋_GBK"/>
          <w:sz w:val="32"/>
          <w:szCs w:val="32"/>
          <w:lang w:val="en-US" w:eastAsia="zh-CN"/>
        </w:rPr>
        <w:t>1</w:t>
      </w:r>
      <w:r>
        <w:rPr>
          <w:rFonts w:hint="eastAsia" w:ascii="方正仿宋_GBK" w:eastAsia="方正仿宋_GBK"/>
          <w:sz w:val="32"/>
          <w:szCs w:val="32"/>
        </w:rPr>
        <w:t>日</w:t>
      </w:r>
    </w:p>
    <w:p>
      <w:pPr>
        <w:widowControl/>
        <w:rPr>
          <w:rFonts w:hint="eastAsia" w:ascii="黑体" w:hAnsi="黑体" w:eastAsia="黑体" w:cs="黑体"/>
          <w:kern w:val="0"/>
          <w:sz w:val="32"/>
          <w:szCs w:val="32"/>
          <w:lang w:val="en-US" w:eastAsia="zh-CN"/>
        </w:rPr>
      </w:pPr>
    </w:p>
    <w:p>
      <w:pPr>
        <w:widowControl/>
        <w:rPr>
          <w:rFonts w:ascii="方正仿宋_GBK" w:hAnsi="宋体" w:eastAsia="方正仿宋_GBK" w:cs="宋体"/>
          <w:kern w:val="0"/>
          <w:sz w:val="44"/>
          <w:szCs w:val="44"/>
        </w:rPr>
      </w:pPr>
    </w:p>
    <w:p>
      <w:pPr>
        <w:widowControl/>
      </w:pPr>
    </w:p>
    <w:p>
      <w:pPr>
        <w:widowControl/>
        <w:jc w:val="center"/>
        <w:rPr>
          <w:rFonts w:hint="eastAsia" w:ascii="方正小标宋_GBK" w:hAnsi="宋体" w:eastAsia="方正小标宋_GBK" w:cs="宋体"/>
          <w:kern w:val="0"/>
          <w:sz w:val="72"/>
          <w:szCs w:val="72"/>
          <w:highlight w:val="none"/>
        </w:rPr>
      </w:pPr>
      <w:r>
        <w:rPr>
          <w:rFonts w:hint="eastAsia" w:ascii="方正小标宋_GBK" w:hAnsi="宋体" w:eastAsia="方正小标宋_GBK" w:cs="宋体"/>
          <w:kern w:val="0"/>
          <w:sz w:val="72"/>
          <w:szCs w:val="72"/>
          <w:highlight w:val="none"/>
        </w:rPr>
        <w:t>重庆市</w:t>
      </w:r>
      <w:r>
        <w:rPr>
          <w:rFonts w:hint="eastAsia" w:ascii="方正小标宋_GBK" w:hAnsi="宋体" w:eastAsia="方正小标宋_GBK" w:cs="宋体"/>
          <w:kern w:val="0"/>
          <w:sz w:val="72"/>
          <w:szCs w:val="72"/>
          <w:highlight w:val="none"/>
          <w:lang w:val="en-US" w:eastAsia="zh-CN"/>
        </w:rPr>
        <w:t>大渡口区</w:t>
      </w:r>
      <w:r>
        <w:rPr>
          <w:rFonts w:hint="eastAsia" w:ascii="方正小标宋_GBK" w:hAnsi="宋体" w:eastAsia="方正小标宋_GBK" w:cs="宋体"/>
          <w:kern w:val="0"/>
          <w:sz w:val="72"/>
          <w:szCs w:val="72"/>
          <w:highlight w:val="none"/>
        </w:rPr>
        <w:t>辐射事故</w:t>
      </w:r>
    </w:p>
    <w:p>
      <w:pPr>
        <w:widowControl/>
        <w:jc w:val="center"/>
        <w:rPr>
          <w:rFonts w:ascii="方正小标宋_GBK" w:hAnsi="宋体" w:eastAsia="方正小标宋_GBK" w:cs="宋体"/>
          <w:kern w:val="0"/>
          <w:sz w:val="72"/>
          <w:szCs w:val="72"/>
          <w:highlight w:val="none"/>
        </w:rPr>
      </w:pPr>
      <w:r>
        <w:rPr>
          <w:rFonts w:hint="eastAsia" w:ascii="方正小标宋_GBK" w:hAnsi="宋体" w:eastAsia="方正小标宋_GBK" w:cs="宋体"/>
          <w:kern w:val="0"/>
          <w:sz w:val="72"/>
          <w:szCs w:val="72"/>
          <w:highlight w:val="none"/>
        </w:rPr>
        <w:t>应急预案</w:t>
      </w:r>
    </w:p>
    <w:p>
      <w:pPr>
        <w:widowControl/>
        <w:shd w:val="clear" w:color="auto" w:fill="FFFFFF"/>
        <w:spacing w:after="288" w:line="580" w:lineRule="atLeast"/>
        <w:jc w:val="center"/>
        <w:rPr>
          <w:rFonts w:ascii="方正仿宋_GBK" w:hAnsi="宋体" w:eastAsia="方正仿宋_GBK" w:cs="宋体"/>
          <w:kern w:val="0"/>
          <w:sz w:val="44"/>
          <w:szCs w:val="44"/>
        </w:rPr>
      </w:pPr>
    </w:p>
    <w:p>
      <w:pPr>
        <w:widowControl/>
        <w:shd w:val="clear" w:color="auto" w:fill="FFFFFF"/>
        <w:spacing w:after="288" w:line="580" w:lineRule="atLeast"/>
        <w:jc w:val="center"/>
        <w:rPr>
          <w:rFonts w:ascii="方正仿宋_GBK" w:hAnsi="宋体" w:eastAsia="方正仿宋_GBK" w:cs="宋体"/>
          <w:kern w:val="0"/>
          <w:sz w:val="32"/>
          <w:szCs w:val="32"/>
        </w:rPr>
      </w:pPr>
    </w:p>
    <w:p>
      <w:pPr>
        <w:widowControl/>
        <w:shd w:val="clear" w:color="auto" w:fill="FFFFFF"/>
        <w:spacing w:after="288" w:line="580" w:lineRule="atLeast"/>
        <w:jc w:val="center"/>
        <w:rPr>
          <w:rFonts w:ascii="方正仿宋_GBK" w:hAnsi="宋体" w:eastAsia="方正仿宋_GBK" w:cs="宋体"/>
          <w:kern w:val="0"/>
          <w:sz w:val="32"/>
          <w:szCs w:val="32"/>
        </w:rPr>
      </w:pPr>
    </w:p>
    <w:p>
      <w:pPr>
        <w:widowControl/>
        <w:shd w:val="clear" w:color="auto" w:fill="FFFFFF"/>
        <w:spacing w:after="288" w:line="580" w:lineRule="atLeast"/>
        <w:jc w:val="center"/>
        <w:rPr>
          <w:rFonts w:ascii="方正仿宋_GBK" w:hAnsi="宋体" w:eastAsia="方正仿宋_GBK" w:cs="宋体"/>
          <w:kern w:val="0"/>
          <w:sz w:val="32"/>
          <w:szCs w:val="32"/>
        </w:rPr>
      </w:pPr>
    </w:p>
    <w:p>
      <w:pPr>
        <w:widowControl/>
        <w:shd w:val="clear" w:color="auto" w:fill="FFFFFF"/>
        <w:spacing w:after="288" w:line="580" w:lineRule="atLeast"/>
        <w:jc w:val="center"/>
        <w:rPr>
          <w:rFonts w:ascii="方正仿宋_GBK" w:hAnsi="宋体" w:eastAsia="方正仿宋_GBK" w:cs="宋体"/>
          <w:kern w:val="0"/>
          <w:sz w:val="32"/>
          <w:szCs w:val="32"/>
        </w:rPr>
      </w:pPr>
    </w:p>
    <w:p>
      <w:pPr>
        <w:widowControl/>
        <w:shd w:val="clear" w:color="auto" w:fill="FFFFFF"/>
        <w:spacing w:after="288" w:line="580" w:lineRule="atLeast"/>
        <w:jc w:val="center"/>
        <w:rPr>
          <w:rFonts w:ascii="方正仿宋_GBK" w:hAnsi="宋体" w:eastAsia="方正仿宋_GBK" w:cs="宋体"/>
          <w:kern w:val="0"/>
          <w:sz w:val="32"/>
          <w:szCs w:val="32"/>
        </w:rPr>
      </w:pPr>
    </w:p>
    <w:p>
      <w:pPr>
        <w:widowControl/>
        <w:shd w:val="clear" w:color="auto" w:fill="FFFFFF"/>
        <w:spacing w:after="288" w:line="580" w:lineRule="atLeast"/>
        <w:jc w:val="center"/>
        <w:rPr>
          <w:rFonts w:ascii="方正仿宋_GBK" w:hAnsi="宋体" w:eastAsia="方正仿宋_GBK" w:cs="宋体"/>
          <w:kern w:val="0"/>
          <w:sz w:val="32"/>
          <w:szCs w:val="32"/>
        </w:rPr>
      </w:pPr>
    </w:p>
    <w:p>
      <w:pPr>
        <w:widowControl/>
        <w:shd w:val="clear" w:color="auto" w:fill="FFFFFF"/>
        <w:spacing w:after="288" w:line="580" w:lineRule="atLeast"/>
        <w:jc w:val="center"/>
        <w:rPr>
          <w:rFonts w:ascii="方正仿宋_GBK" w:hAnsi="宋体" w:eastAsia="方正仿宋_GBK" w:cs="宋体"/>
          <w:kern w:val="0"/>
          <w:sz w:val="32"/>
          <w:szCs w:val="32"/>
        </w:rPr>
      </w:pPr>
    </w:p>
    <w:p>
      <w:pPr>
        <w:jc w:val="center"/>
        <w:rPr>
          <w:rFonts w:hint="eastAsia" w:ascii="方正黑体_GBK" w:hAnsi="宋体" w:eastAsia="方正黑体_GBK" w:cs="宋体"/>
          <w:kern w:val="0"/>
          <w:sz w:val="32"/>
          <w:szCs w:val="32"/>
        </w:rPr>
      </w:pPr>
      <w:r>
        <w:rPr>
          <w:rFonts w:hint="eastAsia" w:ascii="方正黑体_GBK" w:hAnsi="宋体" w:eastAsia="方正黑体_GBK" w:cs="宋体"/>
          <w:kern w:val="0"/>
          <w:sz w:val="32"/>
          <w:szCs w:val="32"/>
          <w:lang w:val="en-US" w:eastAsia="zh-CN"/>
        </w:rPr>
        <w:t>二O二二</w:t>
      </w:r>
      <w:r>
        <w:rPr>
          <w:rFonts w:hint="eastAsia" w:ascii="方正黑体_GBK" w:hAnsi="宋体" w:eastAsia="方正黑体_GBK" w:cs="宋体"/>
          <w:kern w:val="0"/>
          <w:sz w:val="32"/>
          <w:szCs w:val="32"/>
        </w:rPr>
        <w:t>年</w:t>
      </w:r>
      <w:r>
        <w:rPr>
          <w:rFonts w:hint="eastAsia" w:ascii="方正黑体_GBK" w:hAnsi="宋体" w:eastAsia="方正黑体_GBK" w:cs="宋体"/>
          <w:kern w:val="0"/>
          <w:sz w:val="32"/>
          <w:szCs w:val="32"/>
          <w:lang w:val="en-US" w:eastAsia="zh-CN"/>
        </w:rPr>
        <w:t>十</w:t>
      </w:r>
      <w:r>
        <w:rPr>
          <w:rFonts w:hint="eastAsia" w:ascii="方正黑体_GBK" w:hAnsi="宋体" w:eastAsia="方正黑体_GBK" w:cs="宋体"/>
          <w:kern w:val="0"/>
          <w:sz w:val="32"/>
          <w:szCs w:val="32"/>
        </w:rPr>
        <w:t>月</w:t>
      </w:r>
    </w:p>
    <w:p>
      <w:pPr>
        <w:rPr>
          <w:rFonts w:hint="eastAsia" w:ascii="方正黑体_GBK" w:hAnsi="宋体" w:eastAsia="方正黑体_GBK" w:cs="宋体"/>
          <w:kern w:val="0"/>
          <w:sz w:val="32"/>
          <w:szCs w:val="32"/>
        </w:rPr>
        <w:sectPr>
          <w:pgSz w:w="11906" w:h="16838"/>
          <w:pgMar w:top="1440" w:right="1800" w:bottom="1440" w:left="1800" w:header="851" w:footer="992" w:gutter="0"/>
          <w:cols w:space="720" w:num="1"/>
          <w:docGrid w:type="lines" w:linePitch="312" w:charSpace="0"/>
        </w:sectPr>
      </w:pPr>
    </w:p>
    <w:p>
      <w:pPr>
        <w:pStyle w:val="2"/>
        <w:rPr>
          <w:rFonts w:hint="eastAsia"/>
        </w:rPr>
      </w:pPr>
      <w:bookmarkStart w:id="75" w:name="_GoBack"/>
      <w:bookmarkEnd w:id="75"/>
    </w:p>
    <w:p>
      <w:pPr>
        <w:jc w:val="center"/>
        <w:outlineLvl w:val="0"/>
        <w:rPr>
          <w:rFonts w:hint="eastAsia" w:ascii="方正黑体_GBK" w:hAnsi="宋体" w:eastAsia="方正黑体_GBK" w:cs="宋体"/>
          <w:kern w:val="0"/>
          <w:sz w:val="32"/>
          <w:szCs w:val="32"/>
          <w:lang w:val="en-US" w:eastAsia="zh-CN"/>
        </w:rPr>
      </w:pPr>
      <w:bookmarkStart w:id="0" w:name="_Toc11774"/>
      <w:bookmarkStart w:id="1" w:name="_Toc17243"/>
      <w:bookmarkStart w:id="2" w:name="_Toc8487"/>
      <w:bookmarkStart w:id="3" w:name="_Toc9154"/>
      <w:bookmarkStart w:id="4" w:name="_Toc5275"/>
      <w:r>
        <w:rPr>
          <w:rFonts w:hint="eastAsia" w:ascii="方正黑体_GBK" w:hAnsi="宋体" w:eastAsia="方正黑体_GBK" w:cs="宋体"/>
          <w:kern w:val="0"/>
          <w:sz w:val="32"/>
          <w:szCs w:val="32"/>
          <w:lang w:val="en-US" w:eastAsia="zh-CN"/>
        </w:rPr>
        <w:t>目  录</w:t>
      </w:r>
      <w:bookmarkEnd w:id="0"/>
      <w:bookmarkEnd w:id="1"/>
      <w:bookmarkEnd w:id="2"/>
      <w:bookmarkEnd w:id="3"/>
      <w:bookmarkEnd w:id="4"/>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TOC \o "1-3" \h \u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_Toc17127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1 总则</w:t>
      </w:r>
      <w:r>
        <w:rPr>
          <w:sz w:val="30"/>
          <w:szCs w:val="30"/>
        </w:rPr>
        <w:tab/>
      </w:r>
      <w:r>
        <w:rPr>
          <w:sz w:val="30"/>
          <w:szCs w:val="30"/>
        </w:rPr>
        <w:fldChar w:fldCharType="begin"/>
      </w:r>
      <w:r>
        <w:rPr>
          <w:sz w:val="30"/>
          <w:szCs w:val="30"/>
        </w:rPr>
        <w:instrText xml:space="preserve"> PAGEREF _Toc17127 \h </w:instrText>
      </w:r>
      <w:r>
        <w:rPr>
          <w:sz w:val="30"/>
          <w:szCs w:val="30"/>
        </w:rPr>
        <w:fldChar w:fldCharType="separate"/>
      </w:r>
      <w:r>
        <w:rPr>
          <w:sz w:val="30"/>
          <w:szCs w:val="30"/>
        </w:rPr>
        <w:t>- 1 -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_Toc6176 </w:instrText>
      </w:r>
      <w:r>
        <w:rPr>
          <w:rFonts w:hint="eastAsia" w:ascii="方正黑体_GBK" w:hAnsi="宋体" w:eastAsia="方正黑体_GBK" w:cs="宋体"/>
          <w:kern w:val="0"/>
          <w:sz w:val="30"/>
          <w:szCs w:val="30"/>
        </w:rPr>
        <w:fldChar w:fldCharType="separate"/>
      </w:r>
      <w:r>
        <w:rPr>
          <w:rFonts w:hint="default" w:ascii="Times New Roman" w:hAnsi="Times New Roman" w:eastAsia="方正楷体_GBK" w:cs="Times New Roman"/>
          <w:kern w:val="0"/>
          <w:sz w:val="30"/>
          <w:szCs w:val="30"/>
          <w:highlight w:val="none"/>
          <w:lang w:val="en-US" w:eastAsia="zh-CN"/>
        </w:rPr>
        <w:t>1.1 编制目的</w:t>
      </w:r>
      <w:r>
        <w:rPr>
          <w:sz w:val="30"/>
          <w:szCs w:val="30"/>
        </w:rPr>
        <w:tab/>
      </w:r>
      <w:r>
        <w:rPr>
          <w:sz w:val="30"/>
          <w:szCs w:val="30"/>
        </w:rPr>
        <w:fldChar w:fldCharType="begin"/>
      </w:r>
      <w:r>
        <w:rPr>
          <w:sz w:val="30"/>
          <w:szCs w:val="30"/>
        </w:rPr>
        <w:instrText xml:space="preserve"> PAGEREF _Toc6176 \h </w:instrText>
      </w:r>
      <w:r>
        <w:rPr>
          <w:sz w:val="30"/>
          <w:szCs w:val="30"/>
        </w:rPr>
        <w:fldChar w:fldCharType="separate"/>
      </w:r>
      <w:r>
        <w:rPr>
          <w:sz w:val="30"/>
          <w:szCs w:val="30"/>
        </w:rPr>
        <w:t>- 1 -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_Toc31079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 xml:space="preserve">1.2 </w:t>
      </w:r>
      <w:r>
        <w:rPr>
          <w:rFonts w:hint="eastAsia" w:eastAsia="方正楷体_GBK" w:cs="Times New Roman"/>
          <w:kern w:val="0"/>
          <w:sz w:val="30"/>
          <w:szCs w:val="30"/>
          <w:lang w:val="en-US" w:eastAsia="zh-CN"/>
        </w:rPr>
        <w:t>编制依据</w:t>
      </w:r>
      <w:r>
        <w:rPr>
          <w:sz w:val="30"/>
          <w:szCs w:val="30"/>
        </w:rPr>
        <w:tab/>
      </w:r>
      <w:r>
        <w:rPr>
          <w:sz w:val="30"/>
          <w:szCs w:val="30"/>
        </w:rPr>
        <w:fldChar w:fldCharType="begin"/>
      </w:r>
      <w:r>
        <w:rPr>
          <w:sz w:val="30"/>
          <w:szCs w:val="30"/>
        </w:rPr>
        <w:instrText xml:space="preserve"> PAGEREF _Toc31079 \h </w:instrText>
      </w:r>
      <w:r>
        <w:rPr>
          <w:sz w:val="30"/>
          <w:szCs w:val="30"/>
        </w:rPr>
        <w:fldChar w:fldCharType="separate"/>
      </w:r>
      <w:r>
        <w:rPr>
          <w:sz w:val="30"/>
          <w:szCs w:val="30"/>
        </w:rPr>
        <w:t>- 1 -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_Toc2025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1.3 工作原则</w:t>
      </w:r>
      <w:r>
        <w:rPr>
          <w:sz w:val="30"/>
          <w:szCs w:val="30"/>
        </w:rPr>
        <w:tab/>
      </w:r>
      <w:r>
        <w:rPr>
          <w:sz w:val="30"/>
          <w:szCs w:val="30"/>
        </w:rPr>
        <w:fldChar w:fldCharType="begin"/>
      </w:r>
      <w:r>
        <w:rPr>
          <w:sz w:val="30"/>
          <w:szCs w:val="30"/>
        </w:rPr>
        <w:instrText xml:space="preserve"> PAGEREF _Toc2025 \h </w:instrText>
      </w:r>
      <w:r>
        <w:rPr>
          <w:sz w:val="30"/>
          <w:szCs w:val="30"/>
        </w:rPr>
        <w:fldChar w:fldCharType="separate"/>
      </w:r>
      <w:r>
        <w:rPr>
          <w:sz w:val="30"/>
          <w:szCs w:val="30"/>
        </w:rPr>
        <w:t>- 2 -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_Toc1491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1.4 适用范围</w:t>
      </w:r>
      <w:r>
        <w:rPr>
          <w:sz w:val="30"/>
          <w:szCs w:val="30"/>
        </w:rPr>
        <w:tab/>
      </w:r>
      <w:r>
        <w:rPr>
          <w:sz w:val="30"/>
          <w:szCs w:val="30"/>
        </w:rPr>
        <w:fldChar w:fldCharType="begin"/>
      </w:r>
      <w:r>
        <w:rPr>
          <w:sz w:val="30"/>
          <w:szCs w:val="30"/>
        </w:rPr>
        <w:instrText xml:space="preserve"> PAGEREF _Toc1491 \h </w:instrText>
      </w:r>
      <w:r>
        <w:rPr>
          <w:sz w:val="30"/>
          <w:szCs w:val="30"/>
        </w:rPr>
        <w:fldChar w:fldCharType="separate"/>
      </w:r>
      <w:r>
        <w:rPr>
          <w:sz w:val="30"/>
          <w:szCs w:val="30"/>
        </w:rPr>
        <w:t>- 2 -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_Toc3701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1.</w:t>
      </w:r>
      <w:r>
        <w:rPr>
          <w:rFonts w:hint="eastAsia" w:eastAsia="方正楷体_GBK" w:cs="Times New Roman"/>
          <w:kern w:val="0"/>
          <w:sz w:val="30"/>
          <w:szCs w:val="30"/>
          <w:lang w:val="en-US" w:eastAsia="zh-CN"/>
        </w:rPr>
        <w:t>5</w:t>
      </w:r>
      <w:r>
        <w:rPr>
          <w:rFonts w:hint="eastAsia" w:ascii="Times New Roman" w:hAnsi="Times New Roman" w:eastAsia="方正楷体_GBK" w:cs="Times New Roman"/>
          <w:kern w:val="0"/>
          <w:sz w:val="30"/>
          <w:szCs w:val="30"/>
          <w:lang w:val="en-US" w:eastAsia="zh-CN"/>
        </w:rPr>
        <w:t xml:space="preserve"> 辐射事故的分级</w:t>
      </w:r>
      <w:r>
        <w:rPr>
          <w:sz w:val="30"/>
          <w:szCs w:val="30"/>
        </w:rPr>
        <w:tab/>
      </w:r>
      <w:r>
        <w:rPr>
          <w:sz w:val="30"/>
          <w:szCs w:val="30"/>
        </w:rPr>
        <w:fldChar w:fldCharType="begin"/>
      </w:r>
      <w:r>
        <w:rPr>
          <w:sz w:val="30"/>
          <w:szCs w:val="30"/>
        </w:rPr>
        <w:instrText xml:space="preserve"> PAGEREF _Toc3701 \h </w:instrText>
      </w:r>
      <w:r>
        <w:rPr>
          <w:sz w:val="30"/>
          <w:szCs w:val="30"/>
        </w:rPr>
        <w:fldChar w:fldCharType="separate"/>
      </w:r>
      <w:r>
        <w:rPr>
          <w:sz w:val="30"/>
          <w:szCs w:val="30"/>
        </w:rPr>
        <w:t>- 2 -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_Toc12640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kern w:val="0"/>
          <w:sz w:val="30"/>
          <w:szCs w:val="30"/>
        </w:rPr>
        <w:t>1.</w:t>
      </w:r>
      <w:r>
        <w:rPr>
          <w:rFonts w:hint="eastAsia" w:eastAsia="方正仿宋_GBK" w:cs="Times New Roman"/>
          <w:kern w:val="0"/>
          <w:sz w:val="30"/>
          <w:szCs w:val="30"/>
          <w:lang w:val="en-US" w:eastAsia="zh-CN"/>
        </w:rPr>
        <w:t>5</w:t>
      </w:r>
      <w:r>
        <w:rPr>
          <w:rFonts w:hint="default" w:ascii="Times New Roman" w:hAnsi="Times New Roman" w:eastAsia="方正仿宋_GBK" w:cs="Times New Roman"/>
          <w:kern w:val="0"/>
          <w:sz w:val="30"/>
          <w:szCs w:val="30"/>
        </w:rPr>
        <w:t>.1 凡符合下列情形之一的，为特别重大辐射事故</w:t>
      </w:r>
      <w:r>
        <w:rPr>
          <w:rFonts w:hint="eastAsia" w:ascii="方正仿宋_GBK" w:hAnsi="方正仿宋_GBK" w:eastAsia="方正仿宋_GBK" w:cs="方正仿宋_GBK"/>
          <w:sz w:val="30"/>
          <w:szCs w:val="30"/>
          <w:highlight w:val="none"/>
          <w:lang w:val="en-US" w:eastAsia="zh-CN"/>
        </w:rPr>
        <w:t>（Ⅰ级）</w:t>
      </w:r>
      <w:r>
        <w:rPr>
          <w:rFonts w:hint="default" w:ascii="Times New Roman" w:hAnsi="Times New Roman" w:eastAsia="方正仿宋_GBK" w:cs="Times New Roman"/>
          <w:kern w:val="0"/>
          <w:sz w:val="30"/>
          <w:szCs w:val="30"/>
        </w:rPr>
        <w:t>：</w:t>
      </w:r>
      <w:r>
        <w:rPr>
          <w:sz w:val="30"/>
          <w:szCs w:val="30"/>
        </w:rPr>
        <w:tab/>
      </w:r>
      <w:r>
        <w:rPr>
          <w:sz w:val="30"/>
          <w:szCs w:val="30"/>
        </w:rPr>
        <w:fldChar w:fldCharType="begin"/>
      </w:r>
      <w:r>
        <w:rPr>
          <w:sz w:val="30"/>
          <w:szCs w:val="30"/>
        </w:rPr>
        <w:instrText xml:space="preserve"> PAGEREF _Toc12640 \h </w:instrText>
      </w:r>
      <w:r>
        <w:rPr>
          <w:sz w:val="30"/>
          <w:szCs w:val="30"/>
        </w:rPr>
        <w:fldChar w:fldCharType="separate"/>
      </w:r>
      <w:r>
        <w:rPr>
          <w:sz w:val="30"/>
          <w:szCs w:val="30"/>
        </w:rPr>
        <w:t>- 3 -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_Toc1633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kern w:val="0"/>
          <w:sz w:val="30"/>
          <w:szCs w:val="30"/>
        </w:rPr>
        <w:t>1.</w:t>
      </w:r>
      <w:r>
        <w:rPr>
          <w:rFonts w:hint="eastAsia" w:eastAsia="方正仿宋_GBK" w:cs="Times New Roman"/>
          <w:kern w:val="0"/>
          <w:sz w:val="30"/>
          <w:szCs w:val="30"/>
          <w:lang w:val="en-US" w:eastAsia="zh-CN"/>
        </w:rPr>
        <w:t>5</w:t>
      </w:r>
      <w:r>
        <w:rPr>
          <w:rFonts w:hint="default" w:ascii="Times New Roman" w:hAnsi="Times New Roman" w:eastAsia="方正仿宋_GBK" w:cs="Times New Roman"/>
          <w:kern w:val="0"/>
          <w:sz w:val="30"/>
          <w:szCs w:val="30"/>
        </w:rPr>
        <w:t>.2 凡符合下列情形之一的，为重大辐射事故</w:t>
      </w:r>
      <w:r>
        <w:rPr>
          <w:rFonts w:hint="eastAsia" w:ascii="方正仿宋_GBK" w:hAnsi="方正仿宋_GBK" w:eastAsia="方正仿宋_GBK" w:cs="方正仿宋_GBK"/>
          <w:sz w:val="30"/>
          <w:szCs w:val="30"/>
          <w:highlight w:val="none"/>
          <w:lang w:eastAsia="zh-CN"/>
        </w:rPr>
        <w:t>（</w:t>
      </w:r>
      <w:r>
        <w:rPr>
          <w:rFonts w:hint="eastAsia" w:ascii="方正仿宋_GBK" w:hAnsi="方正仿宋_GBK" w:eastAsia="方正仿宋_GBK" w:cs="方正仿宋_GBK"/>
          <w:sz w:val="30"/>
          <w:szCs w:val="30"/>
          <w:highlight w:val="none"/>
          <w:lang w:val="en-US" w:eastAsia="zh-CN"/>
        </w:rPr>
        <w:t>Ⅱ级</w:t>
      </w:r>
      <w:r>
        <w:rPr>
          <w:rFonts w:hint="eastAsia" w:ascii="方正仿宋_GBK" w:hAnsi="方正仿宋_GBK" w:eastAsia="方正仿宋_GBK" w:cs="方正仿宋_GBK"/>
          <w:sz w:val="30"/>
          <w:szCs w:val="30"/>
          <w:highlight w:val="none"/>
          <w:lang w:eastAsia="zh-CN"/>
        </w:rPr>
        <w:t>）</w:t>
      </w:r>
      <w:r>
        <w:rPr>
          <w:rFonts w:hint="default" w:ascii="Times New Roman" w:hAnsi="Times New Roman" w:eastAsia="方正仿宋_GBK" w:cs="Times New Roman"/>
          <w:kern w:val="0"/>
          <w:sz w:val="30"/>
          <w:szCs w:val="30"/>
        </w:rPr>
        <w:t>：</w:t>
      </w:r>
      <w:r>
        <w:rPr>
          <w:sz w:val="30"/>
          <w:szCs w:val="30"/>
        </w:rPr>
        <w:tab/>
      </w:r>
      <w:r>
        <w:rPr>
          <w:sz w:val="30"/>
          <w:szCs w:val="30"/>
        </w:rPr>
        <w:fldChar w:fldCharType="begin"/>
      </w:r>
      <w:r>
        <w:rPr>
          <w:sz w:val="30"/>
          <w:szCs w:val="30"/>
        </w:rPr>
        <w:instrText xml:space="preserve"> PAGEREF _Toc1633 \h </w:instrText>
      </w:r>
      <w:r>
        <w:rPr>
          <w:sz w:val="30"/>
          <w:szCs w:val="30"/>
        </w:rPr>
        <w:fldChar w:fldCharType="separate"/>
      </w:r>
      <w:r>
        <w:rPr>
          <w:sz w:val="30"/>
          <w:szCs w:val="30"/>
        </w:rPr>
        <w:t>- 3 -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_Toc12679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kern w:val="0"/>
          <w:sz w:val="30"/>
          <w:szCs w:val="30"/>
        </w:rPr>
        <w:t>1.</w:t>
      </w:r>
      <w:r>
        <w:rPr>
          <w:rFonts w:hint="eastAsia" w:eastAsia="方正仿宋_GBK" w:cs="Times New Roman"/>
          <w:kern w:val="0"/>
          <w:sz w:val="30"/>
          <w:szCs w:val="30"/>
          <w:lang w:val="en-US" w:eastAsia="zh-CN"/>
        </w:rPr>
        <w:t>5</w:t>
      </w:r>
      <w:r>
        <w:rPr>
          <w:rFonts w:hint="default" w:ascii="Times New Roman" w:hAnsi="Times New Roman" w:eastAsia="方正仿宋_GBK" w:cs="Times New Roman"/>
          <w:kern w:val="0"/>
          <w:sz w:val="30"/>
          <w:szCs w:val="30"/>
        </w:rPr>
        <w:t>.3 凡符合下列情形之一的，为较大辐射事故</w:t>
      </w:r>
      <w:r>
        <w:rPr>
          <w:rFonts w:hint="eastAsia" w:ascii="方正仿宋_GBK" w:hAnsi="方正仿宋_GBK" w:eastAsia="方正仿宋_GBK" w:cs="方正仿宋_GBK"/>
          <w:sz w:val="30"/>
          <w:szCs w:val="30"/>
          <w:highlight w:val="none"/>
          <w:lang w:eastAsia="zh-CN"/>
        </w:rPr>
        <w:t>（</w:t>
      </w:r>
      <w:r>
        <w:rPr>
          <w:rFonts w:hint="eastAsia" w:ascii="方正仿宋_GBK" w:hAnsi="方正仿宋_GBK" w:eastAsia="方正仿宋_GBK" w:cs="方正仿宋_GBK"/>
          <w:sz w:val="30"/>
          <w:szCs w:val="30"/>
          <w:highlight w:val="none"/>
          <w:lang w:val="en-US" w:eastAsia="zh-CN"/>
        </w:rPr>
        <w:t>III级</w:t>
      </w:r>
      <w:r>
        <w:rPr>
          <w:rFonts w:hint="eastAsia" w:ascii="方正仿宋_GBK" w:hAnsi="方正仿宋_GBK" w:eastAsia="方正仿宋_GBK" w:cs="方正仿宋_GBK"/>
          <w:sz w:val="30"/>
          <w:szCs w:val="30"/>
          <w:highlight w:val="none"/>
          <w:lang w:eastAsia="zh-CN"/>
        </w:rPr>
        <w:t>）</w:t>
      </w:r>
      <w:r>
        <w:rPr>
          <w:rFonts w:hint="default" w:ascii="Times New Roman" w:hAnsi="Times New Roman" w:eastAsia="方正仿宋_GBK" w:cs="Times New Roman"/>
          <w:kern w:val="0"/>
          <w:sz w:val="30"/>
          <w:szCs w:val="30"/>
        </w:rPr>
        <w:t>：</w:t>
      </w:r>
      <w:r>
        <w:rPr>
          <w:sz w:val="30"/>
          <w:szCs w:val="30"/>
        </w:rPr>
        <w:tab/>
      </w:r>
      <w:r>
        <w:rPr>
          <w:sz w:val="30"/>
          <w:szCs w:val="30"/>
        </w:rPr>
        <w:fldChar w:fldCharType="begin"/>
      </w:r>
      <w:r>
        <w:rPr>
          <w:sz w:val="30"/>
          <w:szCs w:val="30"/>
        </w:rPr>
        <w:instrText xml:space="preserve"> PAGEREF _Toc12679 \h </w:instrText>
      </w:r>
      <w:r>
        <w:rPr>
          <w:sz w:val="30"/>
          <w:szCs w:val="30"/>
        </w:rPr>
        <w:fldChar w:fldCharType="separate"/>
      </w:r>
      <w:r>
        <w:rPr>
          <w:sz w:val="30"/>
          <w:szCs w:val="30"/>
        </w:rPr>
        <w:t>- 3 -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_Toc18248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kern w:val="0"/>
          <w:sz w:val="30"/>
          <w:szCs w:val="30"/>
        </w:rPr>
        <w:t>1.</w:t>
      </w:r>
      <w:r>
        <w:rPr>
          <w:rFonts w:hint="eastAsia" w:eastAsia="方正仿宋_GBK" w:cs="Times New Roman"/>
          <w:kern w:val="0"/>
          <w:sz w:val="30"/>
          <w:szCs w:val="30"/>
          <w:lang w:val="en-US" w:eastAsia="zh-CN"/>
        </w:rPr>
        <w:t>5</w:t>
      </w:r>
      <w:r>
        <w:rPr>
          <w:rFonts w:hint="default" w:ascii="Times New Roman" w:hAnsi="Times New Roman" w:eastAsia="方正仿宋_GBK" w:cs="Times New Roman"/>
          <w:kern w:val="0"/>
          <w:sz w:val="30"/>
          <w:szCs w:val="30"/>
        </w:rPr>
        <w:t>.4 凡符合下列情形之一的，为一般辐射事故</w:t>
      </w:r>
      <w:r>
        <w:rPr>
          <w:rFonts w:hint="eastAsia" w:ascii="方正仿宋_GBK" w:hAnsi="方正仿宋_GBK" w:eastAsia="方正仿宋_GBK" w:cs="方正仿宋_GBK"/>
          <w:sz w:val="30"/>
          <w:szCs w:val="30"/>
          <w:highlight w:val="none"/>
          <w:lang w:eastAsia="zh-CN"/>
        </w:rPr>
        <w:t>（</w:t>
      </w:r>
      <w:r>
        <w:rPr>
          <w:rFonts w:hint="eastAsia" w:ascii="方正仿宋_GBK" w:hAnsi="方正仿宋_GBK" w:eastAsia="方正仿宋_GBK" w:cs="方正仿宋_GBK"/>
          <w:sz w:val="30"/>
          <w:szCs w:val="30"/>
          <w:highlight w:val="none"/>
          <w:lang w:val="en-US" w:eastAsia="zh-CN"/>
        </w:rPr>
        <w:t>Ⅳ级</w:t>
      </w:r>
      <w:r>
        <w:rPr>
          <w:rFonts w:hint="eastAsia" w:ascii="方正仿宋_GBK" w:hAnsi="方正仿宋_GBK" w:eastAsia="方正仿宋_GBK" w:cs="方正仿宋_GBK"/>
          <w:sz w:val="30"/>
          <w:szCs w:val="30"/>
          <w:highlight w:val="none"/>
          <w:lang w:eastAsia="zh-CN"/>
        </w:rPr>
        <w:t>）</w:t>
      </w:r>
      <w:r>
        <w:rPr>
          <w:rFonts w:hint="default" w:ascii="Times New Roman" w:hAnsi="Times New Roman" w:eastAsia="方正仿宋_GBK" w:cs="Times New Roman"/>
          <w:kern w:val="0"/>
          <w:sz w:val="30"/>
          <w:szCs w:val="30"/>
        </w:rPr>
        <w:t>：</w:t>
      </w:r>
      <w:r>
        <w:rPr>
          <w:sz w:val="30"/>
          <w:szCs w:val="30"/>
        </w:rPr>
        <w:tab/>
      </w:r>
      <w:r>
        <w:rPr>
          <w:sz w:val="30"/>
          <w:szCs w:val="30"/>
        </w:rPr>
        <w:fldChar w:fldCharType="begin"/>
      </w:r>
      <w:r>
        <w:rPr>
          <w:sz w:val="30"/>
          <w:szCs w:val="30"/>
        </w:rPr>
        <w:instrText xml:space="preserve"> PAGEREF _Toc18248 \h </w:instrText>
      </w:r>
      <w:r>
        <w:rPr>
          <w:sz w:val="30"/>
          <w:szCs w:val="30"/>
        </w:rPr>
        <w:fldChar w:fldCharType="separate"/>
      </w:r>
      <w:r>
        <w:rPr>
          <w:sz w:val="30"/>
          <w:szCs w:val="30"/>
        </w:rPr>
        <w:t>- 3 -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_Toc16219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2 组织指挥体系</w:t>
      </w:r>
      <w:r>
        <w:rPr>
          <w:sz w:val="30"/>
          <w:szCs w:val="30"/>
        </w:rPr>
        <w:tab/>
      </w:r>
      <w:r>
        <w:rPr>
          <w:sz w:val="30"/>
          <w:szCs w:val="30"/>
        </w:rPr>
        <w:fldChar w:fldCharType="begin"/>
      </w:r>
      <w:r>
        <w:rPr>
          <w:sz w:val="30"/>
          <w:szCs w:val="30"/>
        </w:rPr>
        <w:instrText xml:space="preserve"> PAGEREF _Toc16219 \h </w:instrText>
      </w:r>
      <w:r>
        <w:rPr>
          <w:sz w:val="30"/>
          <w:szCs w:val="30"/>
        </w:rPr>
        <w:fldChar w:fldCharType="separate"/>
      </w:r>
      <w:r>
        <w:rPr>
          <w:sz w:val="30"/>
          <w:szCs w:val="30"/>
        </w:rPr>
        <w:t>- 4 -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_Toc28238 </w:instrText>
      </w:r>
      <w:r>
        <w:rPr>
          <w:rFonts w:hint="eastAsia" w:ascii="方正黑体_GBK" w:hAnsi="宋体" w:eastAsia="方正黑体_GBK" w:cs="宋体"/>
          <w:kern w:val="0"/>
          <w:sz w:val="30"/>
          <w:szCs w:val="30"/>
        </w:rPr>
        <w:fldChar w:fldCharType="separate"/>
      </w:r>
      <w:r>
        <w:rPr>
          <w:rFonts w:hint="eastAsia" w:eastAsia="方正楷体_GBK" w:cs="Times New Roman"/>
          <w:kern w:val="0"/>
          <w:sz w:val="30"/>
          <w:szCs w:val="30"/>
          <w:lang w:val="en-US" w:eastAsia="zh-CN"/>
        </w:rPr>
        <w:t>2.1 区辐射指挥部</w:t>
      </w:r>
      <w:r>
        <w:rPr>
          <w:sz w:val="30"/>
          <w:szCs w:val="30"/>
        </w:rPr>
        <w:tab/>
      </w:r>
      <w:r>
        <w:rPr>
          <w:sz w:val="30"/>
          <w:szCs w:val="30"/>
        </w:rPr>
        <w:fldChar w:fldCharType="begin"/>
      </w:r>
      <w:r>
        <w:rPr>
          <w:sz w:val="30"/>
          <w:szCs w:val="30"/>
        </w:rPr>
        <w:instrText xml:space="preserve"> PAGEREF _Toc28238 \h </w:instrText>
      </w:r>
      <w:r>
        <w:rPr>
          <w:sz w:val="30"/>
          <w:szCs w:val="30"/>
        </w:rPr>
        <w:fldChar w:fldCharType="separate"/>
      </w:r>
      <w:r>
        <w:rPr>
          <w:sz w:val="30"/>
          <w:szCs w:val="30"/>
        </w:rPr>
        <w:t>- 4 -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_Toc4709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2.2 现场指挥部</w:t>
      </w:r>
      <w:r>
        <w:rPr>
          <w:sz w:val="30"/>
          <w:szCs w:val="30"/>
        </w:rPr>
        <w:tab/>
      </w:r>
      <w:r>
        <w:rPr>
          <w:sz w:val="30"/>
          <w:szCs w:val="30"/>
        </w:rPr>
        <w:fldChar w:fldCharType="begin"/>
      </w:r>
      <w:r>
        <w:rPr>
          <w:sz w:val="30"/>
          <w:szCs w:val="30"/>
        </w:rPr>
        <w:instrText xml:space="preserve"> PAGEREF _Toc4709 \h </w:instrText>
      </w:r>
      <w:r>
        <w:rPr>
          <w:sz w:val="30"/>
          <w:szCs w:val="30"/>
        </w:rPr>
        <w:fldChar w:fldCharType="separate"/>
      </w:r>
      <w:r>
        <w:rPr>
          <w:sz w:val="30"/>
          <w:szCs w:val="30"/>
        </w:rPr>
        <w:t>- 5 -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_Toc28673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2.3 日常管理机构</w:t>
      </w:r>
      <w:r>
        <w:rPr>
          <w:sz w:val="30"/>
          <w:szCs w:val="30"/>
        </w:rPr>
        <w:tab/>
      </w:r>
      <w:r>
        <w:rPr>
          <w:sz w:val="30"/>
          <w:szCs w:val="30"/>
        </w:rPr>
        <w:fldChar w:fldCharType="begin"/>
      </w:r>
      <w:r>
        <w:rPr>
          <w:sz w:val="30"/>
          <w:szCs w:val="30"/>
        </w:rPr>
        <w:instrText xml:space="preserve"> PAGEREF _Toc28673 \h </w:instrText>
      </w:r>
      <w:r>
        <w:rPr>
          <w:sz w:val="30"/>
          <w:szCs w:val="30"/>
        </w:rPr>
        <w:fldChar w:fldCharType="separate"/>
      </w:r>
      <w:r>
        <w:rPr>
          <w:sz w:val="30"/>
          <w:szCs w:val="30"/>
        </w:rPr>
        <w:t>- 5 -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_Toc9079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3 预防预警和信息报告</w:t>
      </w:r>
      <w:r>
        <w:rPr>
          <w:sz w:val="30"/>
          <w:szCs w:val="30"/>
        </w:rPr>
        <w:tab/>
      </w:r>
      <w:r>
        <w:rPr>
          <w:sz w:val="30"/>
          <w:szCs w:val="30"/>
        </w:rPr>
        <w:fldChar w:fldCharType="begin"/>
      </w:r>
      <w:r>
        <w:rPr>
          <w:sz w:val="30"/>
          <w:szCs w:val="30"/>
        </w:rPr>
        <w:instrText xml:space="preserve"> PAGEREF _Toc9079 \h </w:instrText>
      </w:r>
      <w:r>
        <w:rPr>
          <w:sz w:val="30"/>
          <w:szCs w:val="30"/>
        </w:rPr>
        <w:fldChar w:fldCharType="separate"/>
      </w:r>
      <w:r>
        <w:rPr>
          <w:sz w:val="30"/>
          <w:szCs w:val="30"/>
        </w:rPr>
        <w:t>- 6 -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_Toc26212 </w:instrText>
      </w:r>
      <w:r>
        <w:rPr>
          <w:rFonts w:hint="eastAsia" w:ascii="方正黑体_GBK" w:hAnsi="宋体" w:eastAsia="方正黑体_GBK" w:cs="宋体"/>
          <w:kern w:val="0"/>
          <w:sz w:val="30"/>
          <w:szCs w:val="30"/>
        </w:rPr>
        <w:fldChar w:fldCharType="separate"/>
      </w:r>
      <w:r>
        <w:rPr>
          <w:rFonts w:hint="default" w:ascii="Times New Roman" w:hAnsi="Times New Roman" w:eastAsia="方正楷体_GBK" w:cs="Times New Roman"/>
          <w:kern w:val="0"/>
          <w:sz w:val="30"/>
          <w:szCs w:val="30"/>
          <w:lang w:val="en-US" w:eastAsia="zh-CN"/>
        </w:rPr>
        <w:t>3.1 预防</w:t>
      </w:r>
      <w:r>
        <w:rPr>
          <w:sz w:val="30"/>
          <w:szCs w:val="30"/>
        </w:rPr>
        <w:tab/>
      </w:r>
      <w:r>
        <w:rPr>
          <w:sz w:val="30"/>
          <w:szCs w:val="30"/>
        </w:rPr>
        <w:fldChar w:fldCharType="begin"/>
      </w:r>
      <w:r>
        <w:rPr>
          <w:sz w:val="30"/>
          <w:szCs w:val="30"/>
        </w:rPr>
        <w:instrText xml:space="preserve"> PAGEREF _Toc26212 \h </w:instrText>
      </w:r>
      <w:r>
        <w:rPr>
          <w:sz w:val="30"/>
          <w:szCs w:val="30"/>
        </w:rPr>
        <w:fldChar w:fldCharType="separate"/>
      </w:r>
      <w:r>
        <w:rPr>
          <w:sz w:val="30"/>
          <w:szCs w:val="30"/>
        </w:rPr>
        <w:t>- 6 -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_Toc32544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3.2 监测</w:t>
      </w:r>
      <w:r>
        <w:rPr>
          <w:sz w:val="30"/>
          <w:szCs w:val="30"/>
        </w:rPr>
        <w:tab/>
      </w:r>
      <w:r>
        <w:rPr>
          <w:sz w:val="30"/>
          <w:szCs w:val="30"/>
        </w:rPr>
        <w:fldChar w:fldCharType="begin"/>
      </w:r>
      <w:r>
        <w:rPr>
          <w:sz w:val="30"/>
          <w:szCs w:val="30"/>
        </w:rPr>
        <w:instrText xml:space="preserve"> PAGEREF _Toc32544 \h </w:instrText>
      </w:r>
      <w:r>
        <w:rPr>
          <w:sz w:val="30"/>
          <w:szCs w:val="30"/>
        </w:rPr>
        <w:fldChar w:fldCharType="separate"/>
      </w:r>
      <w:r>
        <w:rPr>
          <w:sz w:val="30"/>
          <w:szCs w:val="30"/>
        </w:rPr>
        <w:t>- 6 -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_Toc25623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3.3 预警</w:t>
      </w:r>
      <w:r>
        <w:rPr>
          <w:sz w:val="30"/>
          <w:szCs w:val="30"/>
        </w:rPr>
        <w:tab/>
      </w:r>
      <w:r>
        <w:rPr>
          <w:sz w:val="30"/>
          <w:szCs w:val="30"/>
        </w:rPr>
        <w:fldChar w:fldCharType="begin"/>
      </w:r>
      <w:r>
        <w:rPr>
          <w:sz w:val="30"/>
          <w:szCs w:val="30"/>
        </w:rPr>
        <w:instrText xml:space="preserve"> PAGEREF _Toc25623 \h </w:instrText>
      </w:r>
      <w:r>
        <w:rPr>
          <w:sz w:val="30"/>
          <w:szCs w:val="30"/>
        </w:rPr>
        <w:fldChar w:fldCharType="separate"/>
      </w:r>
      <w:r>
        <w:rPr>
          <w:sz w:val="30"/>
          <w:szCs w:val="30"/>
        </w:rPr>
        <w:t>- 7 -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_Toc27805 </w:instrText>
      </w:r>
      <w:r>
        <w:rPr>
          <w:rFonts w:hint="eastAsia" w:ascii="方正黑体_GBK" w:hAnsi="宋体" w:eastAsia="方正黑体_GBK" w:cs="宋体"/>
          <w:kern w:val="0"/>
          <w:sz w:val="30"/>
          <w:szCs w:val="30"/>
        </w:rPr>
        <w:fldChar w:fldCharType="separate"/>
      </w:r>
      <w:r>
        <w:rPr>
          <w:rFonts w:hint="default" w:ascii="方正仿宋_GBK" w:eastAsia="方正仿宋_GBK"/>
          <w:sz w:val="30"/>
          <w:szCs w:val="30"/>
        </w:rPr>
        <w:t>3.3.1 预警分级</w:t>
      </w:r>
      <w:r>
        <w:rPr>
          <w:sz w:val="30"/>
          <w:szCs w:val="30"/>
        </w:rPr>
        <w:tab/>
      </w:r>
      <w:r>
        <w:rPr>
          <w:sz w:val="30"/>
          <w:szCs w:val="30"/>
        </w:rPr>
        <w:fldChar w:fldCharType="begin"/>
      </w:r>
      <w:r>
        <w:rPr>
          <w:sz w:val="30"/>
          <w:szCs w:val="30"/>
        </w:rPr>
        <w:instrText xml:space="preserve"> PAGEREF _Toc27805 \h </w:instrText>
      </w:r>
      <w:r>
        <w:rPr>
          <w:sz w:val="30"/>
          <w:szCs w:val="30"/>
        </w:rPr>
        <w:fldChar w:fldCharType="separate"/>
      </w:r>
      <w:r>
        <w:rPr>
          <w:sz w:val="30"/>
          <w:szCs w:val="30"/>
        </w:rPr>
        <w:t>- 7 -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_Toc7675 </w:instrText>
      </w:r>
      <w:r>
        <w:rPr>
          <w:rFonts w:hint="eastAsia" w:ascii="方正黑体_GBK" w:hAnsi="宋体" w:eastAsia="方正黑体_GBK" w:cs="宋体"/>
          <w:kern w:val="0"/>
          <w:sz w:val="30"/>
          <w:szCs w:val="30"/>
        </w:rPr>
        <w:fldChar w:fldCharType="separate"/>
      </w:r>
      <w:r>
        <w:rPr>
          <w:rFonts w:hint="default" w:ascii="方正仿宋_GBK" w:eastAsia="方正仿宋_GBK"/>
          <w:sz w:val="30"/>
          <w:szCs w:val="30"/>
        </w:rPr>
        <w:t>3.3.2 预警信息发布</w:t>
      </w:r>
      <w:r>
        <w:rPr>
          <w:sz w:val="30"/>
          <w:szCs w:val="30"/>
        </w:rPr>
        <w:tab/>
      </w:r>
      <w:r>
        <w:rPr>
          <w:sz w:val="30"/>
          <w:szCs w:val="30"/>
        </w:rPr>
        <w:fldChar w:fldCharType="begin"/>
      </w:r>
      <w:r>
        <w:rPr>
          <w:sz w:val="30"/>
          <w:szCs w:val="30"/>
        </w:rPr>
        <w:instrText xml:space="preserve"> PAGEREF _Toc7675 \h </w:instrText>
      </w:r>
      <w:r>
        <w:rPr>
          <w:sz w:val="30"/>
          <w:szCs w:val="30"/>
        </w:rPr>
        <w:fldChar w:fldCharType="separate"/>
      </w:r>
      <w:r>
        <w:rPr>
          <w:sz w:val="30"/>
          <w:szCs w:val="30"/>
        </w:rPr>
        <w:t>- 7 -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_Toc5503 </w:instrText>
      </w:r>
      <w:r>
        <w:rPr>
          <w:rFonts w:hint="eastAsia" w:ascii="方正黑体_GBK" w:hAnsi="宋体" w:eastAsia="方正黑体_GBK" w:cs="宋体"/>
          <w:kern w:val="0"/>
          <w:sz w:val="30"/>
          <w:szCs w:val="30"/>
        </w:rPr>
        <w:fldChar w:fldCharType="separate"/>
      </w:r>
      <w:r>
        <w:rPr>
          <w:rFonts w:hint="default" w:ascii="方正仿宋_GBK" w:eastAsia="方正仿宋_GBK"/>
          <w:sz w:val="30"/>
          <w:szCs w:val="30"/>
        </w:rPr>
        <w:t>3.3.3 预警行动</w:t>
      </w:r>
      <w:r>
        <w:rPr>
          <w:sz w:val="30"/>
          <w:szCs w:val="30"/>
        </w:rPr>
        <w:tab/>
      </w:r>
      <w:r>
        <w:rPr>
          <w:sz w:val="30"/>
          <w:szCs w:val="30"/>
        </w:rPr>
        <w:fldChar w:fldCharType="begin"/>
      </w:r>
      <w:r>
        <w:rPr>
          <w:sz w:val="30"/>
          <w:szCs w:val="30"/>
        </w:rPr>
        <w:instrText xml:space="preserve"> PAGEREF _Toc5503 \h </w:instrText>
      </w:r>
      <w:r>
        <w:rPr>
          <w:sz w:val="30"/>
          <w:szCs w:val="30"/>
        </w:rPr>
        <w:fldChar w:fldCharType="separate"/>
      </w:r>
      <w:r>
        <w:rPr>
          <w:sz w:val="30"/>
          <w:szCs w:val="30"/>
        </w:rPr>
        <w:t>- 8 -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_Toc1737 </w:instrText>
      </w:r>
      <w:r>
        <w:rPr>
          <w:rFonts w:hint="eastAsia" w:ascii="方正黑体_GBK" w:hAnsi="宋体" w:eastAsia="方正黑体_GBK" w:cs="宋体"/>
          <w:kern w:val="0"/>
          <w:sz w:val="30"/>
          <w:szCs w:val="30"/>
        </w:rPr>
        <w:fldChar w:fldCharType="separate"/>
      </w:r>
      <w:r>
        <w:rPr>
          <w:rFonts w:hint="default" w:ascii="方正仿宋_GBK" w:eastAsia="方正仿宋_GBK"/>
          <w:sz w:val="30"/>
          <w:szCs w:val="30"/>
        </w:rPr>
        <w:t>3.3.4 预警调整与解除</w:t>
      </w:r>
      <w:r>
        <w:rPr>
          <w:sz w:val="30"/>
          <w:szCs w:val="30"/>
        </w:rPr>
        <w:tab/>
      </w:r>
      <w:r>
        <w:rPr>
          <w:sz w:val="30"/>
          <w:szCs w:val="30"/>
        </w:rPr>
        <w:fldChar w:fldCharType="begin"/>
      </w:r>
      <w:r>
        <w:rPr>
          <w:sz w:val="30"/>
          <w:szCs w:val="30"/>
        </w:rPr>
        <w:instrText xml:space="preserve"> PAGEREF _Toc1737 \h </w:instrText>
      </w:r>
      <w:r>
        <w:rPr>
          <w:sz w:val="30"/>
          <w:szCs w:val="30"/>
        </w:rPr>
        <w:fldChar w:fldCharType="separate"/>
      </w:r>
      <w:r>
        <w:rPr>
          <w:sz w:val="30"/>
          <w:szCs w:val="30"/>
        </w:rPr>
        <w:t>- 9 -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_Toc31584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3.4 信息报告</w:t>
      </w:r>
      <w:r>
        <w:rPr>
          <w:sz w:val="30"/>
          <w:szCs w:val="30"/>
        </w:rPr>
        <w:tab/>
      </w:r>
      <w:r>
        <w:rPr>
          <w:sz w:val="30"/>
          <w:szCs w:val="30"/>
        </w:rPr>
        <w:fldChar w:fldCharType="begin"/>
      </w:r>
      <w:r>
        <w:rPr>
          <w:sz w:val="30"/>
          <w:szCs w:val="30"/>
        </w:rPr>
        <w:instrText xml:space="preserve"> PAGEREF _Toc31584 \h </w:instrText>
      </w:r>
      <w:r>
        <w:rPr>
          <w:sz w:val="30"/>
          <w:szCs w:val="30"/>
        </w:rPr>
        <w:fldChar w:fldCharType="separate"/>
      </w:r>
      <w:r>
        <w:rPr>
          <w:sz w:val="30"/>
          <w:szCs w:val="30"/>
        </w:rPr>
        <w:t>- 9 -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_Toc5222 </w:instrText>
      </w:r>
      <w:r>
        <w:rPr>
          <w:rFonts w:hint="eastAsia" w:ascii="方正黑体_GBK" w:hAnsi="宋体" w:eastAsia="方正黑体_GBK" w:cs="宋体"/>
          <w:kern w:val="0"/>
          <w:sz w:val="30"/>
          <w:szCs w:val="30"/>
        </w:rPr>
        <w:fldChar w:fldCharType="separate"/>
      </w:r>
      <w:r>
        <w:rPr>
          <w:rFonts w:hint="eastAsia" w:ascii="方正仿宋_GBK" w:eastAsia="方正仿宋_GBK"/>
          <w:sz w:val="30"/>
          <w:szCs w:val="30"/>
          <w:lang w:val="en-US" w:eastAsia="zh-CN"/>
        </w:rPr>
        <w:t>3</w:t>
      </w:r>
      <w:r>
        <w:rPr>
          <w:rFonts w:hint="default" w:ascii="方正仿宋_GBK" w:eastAsia="方正仿宋_GBK"/>
          <w:sz w:val="30"/>
          <w:szCs w:val="30"/>
        </w:rPr>
        <w:t>.</w:t>
      </w:r>
      <w:r>
        <w:rPr>
          <w:rFonts w:hint="eastAsia" w:ascii="方正仿宋_GBK" w:eastAsia="方正仿宋_GBK"/>
          <w:sz w:val="30"/>
          <w:szCs w:val="30"/>
          <w:lang w:val="en-US" w:eastAsia="zh-CN"/>
        </w:rPr>
        <w:t>4</w:t>
      </w:r>
      <w:r>
        <w:rPr>
          <w:rFonts w:hint="default" w:ascii="方正仿宋_GBK" w:eastAsia="方正仿宋_GBK"/>
          <w:sz w:val="30"/>
          <w:szCs w:val="30"/>
        </w:rPr>
        <w:t>.1 信息报告程序</w:t>
      </w:r>
      <w:r>
        <w:rPr>
          <w:sz w:val="30"/>
          <w:szCs w:val="30"/>
        </w:rPr>
        <w:tab/>
      </w:r>
      <w:r>
        <w:rPr>
          <w:sz w:val="30"/>
          <w:szCs w:val="30"/>
        </w:rPr>
        <w:fldChar w:fldCharType="begin"/>
      </w:r>
      <w:r>
        <w:rPr>
          <w:sz w:val="30"/>
          <w:szCs w:val="30"/>
        </w:rPr>
        <w:instrText xml:space="preserve"> PAGEREF _Toc5222 \h </w:instrText>
      </w:r>
      <w:r>
        <w:rPr>
          <w:sz w:val="30"/>
          <w:szCs w:val="30"/>
        </w:rPr>
        <w:fldChar w:fldCharType="separate"/>
      </w:r>
      <w:r>
        <w:rPr>
          <w:sz w:val="30"/>
          <w:szCs w:val="30"/>
        </w:rPr>
        <w:t>- 9 -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_Toc13405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bCs w:val="0"/>
          <w:kern w:val="0"/>
          <w:sz w:val="30"/>
          <w:szCs w:val="30"/>
        </w:rPr>
        <w:t>3.4.2 报告人</w:t>
      </w:r>
      <w:r>
        <w:rPr>
          <w:sz w:val="30"/>
          <w:szCs w:val="30"/>
        </w:rPr>
        <w:tab/>
      </w:r>
      <w:r>
        <w:rPr>
          <w:sz w:val="30"/>
          <w:szCs w:val="30"/>
        </w:rPr>
        <w:fldChar w:fldCharType="begin"/>
      </w:r>
      <w:r>
        <w:rPr>
          <w:sz w:val="30"/>
          <w:szCs w:val="30"/>
        </w:rPr>
        <w:instrText xml:space="preserve"> PAGEREF _Toc13405 \h </w:instrText>
      </w:r>
      <w:r>
        <w:rPr>
          <w:sz w:val="30"/>
          <w:szCs w:val="30"/>
        </w:rPr>
        <w:fldChar w:fldCharType="separate"/>
      </w:r>
      <w:r>
        <w:rPr>
          <w:sz w:val="30"/>
          <w:szCs w:val="30"/>
        </w:rPr>
        <w:t>- 10 -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_Toc25871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bCs w:val="0"/>
          <w:kern w:val="0"/>
          <w:sz w:val="30"/>
          <w:szCs w:val="30"/>
        </w:rPr>
        <w:t>3.4.3 报告方式</w:t>
      </w:r>
      <w:r>
        <w:rPr>
          <w:sz w:val="30"/>
          <w:szCs w:val="30"/>
        </w:rPr>
        <w:tab/>
      </w:r>
      <w:r>
        <w:rPr>
          <w:sz w:val="30"/>
          <w:szCs w:val="30"/>
        </w:rPr>
        <w:fldChar w:fldCharType="begin"/>
      </w:r>
      <w:r>
        <w:rPr>
          <w:sz w:val="30"/>
          <w:szCs w:val="30"/>
        </w:rPr>
        <w:instrText xml:space="preserve"> PAGEREF _Toc25871 \h </w:instrText>
      </w:r>
      <w:r>
        <w:rPr>
          <w:sz w:val="30"/>
          <w:szCs w:val="30"/>
        </w:rPr>
        <w:fldChar w:fldCharType="separate"/>
      </w:r>
      <w:r>
        <w:rPr>
          <w:sz w:val="30"/>
          <w:szCs w:val="30"/>
        </w:rPr>
        <w:t>- 10 -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_Toc27688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bCs w:val="0"/>
          <w:kern w:val="0"/>
          <w:sz w:val="30"/>
          <w:szCs w:val="30"/>
        </w:rPr>
        <w:t>3.4.4 报告内容</w:t>
      </w:r>
      <w:r>
        <w:rPr>
          <w:sz w:val="30"/>
          <w:szCs w:val="30"/>
        </w:rPr>
        <w:tab/>
      </w:r>
      <w:r>
        <w:rPr>
          <w:sz w:val="30"/>
          <w:szCs w:val="30"/>
        </w:rPr>
        <w:fldChar w:fldCharType="begin"/>
      </w:r>
      <w:r>
        <w:rPr>
          <w:sz w:val="30"/>
          <w:szCs w:val="30"/>
        </w:rPr>
        <w:instrText xml:space="preserve"> PAGEREF _Toc27688 \h </w:instrText>
      </w:r>
      <w:r>
        <w:rPr>
          <w:sz w:val="30"/>
          <w:szCs w:val="30"/>
        </w:rPr>
        <w:fldChar w:fldCharType="separate"/>
      </w:r>
      <w:r>
        <w:rPr>
          <w:sz w:val="30"/>
          <w:szCs w:val="30"/>
        </w:rPr>
        <w:t>- 10 -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_Toc27265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仿宋_GBK" w:cs="Times New Roman"/>
          <w:bCs w:val="0"/>
          <w:kern w:val="0"/>
          <w:sz w:val="30"/>
          <w:szCs w:val="30"/>
          <w:lang w:val="en-US" w:eastAsia="zh-CN"/>
        </w:rPr>
        <w:t>3.4.5 信息通报</w:t>
      </w:r>
      <w:r>
        <w:rPr>
          <w:sz w:val="30"/>
          <w:szCs w:val="30"/>
        </w:rPr>
        <w:tab/>
      </w:r>
      <w:r>
        <w:rPr>
          <w:sz w:val="30"/>
          <w:szCs w:val="30"/>
        </w:rPr>
        <w:fldChar w:fldCharType="begin"/>
      </w:r>
      <w:r>
        <w:rPr>
          <w:sz w:val="30"/>
          <w:szCs w:val="30"/>
        </w:rPr>
        <w:instrText xml:space="preserve"> PAGEREF _Toc27265 \h </w:instrText>
      </w:r>
      <w:r>
        <w:rPr>
          <w:sz w:val="30"/>
          <w:szCs w:val="30"/>
        </w:rPr>
        <w:fldChar w:fldCharType="separate"/>
      </w:r>
      <w:r>
        <w:rPr>
          <w:sz w:val="30"/>
          <w:szCs w:val="30"/>
        </w:rPr>
        <w:t>- 11 -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_Toc22261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4 应急响应</w:t>
      </w:r>
      <w:r>
        <w:rPr>
          <w:sz w:val="30"/>
          <w:szCs w:val="30"/>
        </w:rPr>
        <w:tab/>
      </w:r>
      <w:r>
        <w:rPr>
          <w:sz w:val="30"/>
          <w:szCs w:val="30"/>
        </w:rPr>
        <w:fldChar w:fldCharType="begin"/>
      </w:r>
      <w:r>
        <w:rPr>
          <w:sz w:val="30"/>
          <w:szCs w:val="30"/>
        </w:rPr>
        <w:instrText xml:space="preserve"> PAGEREF _Toc22261 \h </w:instrText>
      </w:r>
      <w:r>
        <w:rPr>
          <w:sz w:val="30"/>
          <w:szCs w:val="30"/>
        </w:rPr>
        <w:fldChar w:fldCharType="separate"/>
      </w:r>
      <w:r>
        <w:rPr>
          <w:sz w:val="30"/>
          <w:szCs w:val="30"/>
        </w:rPr>
        <w:t>- 11 -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_Toc13264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4.1 响应分级</w:t>
      </w:r>
      <w:r>
        <w:rPr>
          <w:sz w:val="30"/>
          <w:szCs w:val="30"/>
        </w:rPr>
        <w:tab/>
      </w:r>
      <w:r>
        <w:rPr>
          <w:sz w:val="30"/>
          <w:szCs w:val="30"/>
        </w:rPr>
        <w:fldChar w:fldCharType="begin"/>
      </w:r>
      <w:r>
        <w:rPr>
          <w:sz w:val="30"/>
          <w:szCs w:val="30"/>
        </w:rPr>
        <w:instrText xml:space="preserve"> PAGEREF _Toc13264 \h </w:instrText>
      </w:r>
      <w:r>
        <w:rPr>
          <w:sz w:val="30"/>
          <w:szCs w:val="30"/>
        </w:rPr>
        <w:fldChar w:fldCharType="separate"/>
      </w:r>
      <w:r>
        <w:rPr>
          <w:sz w:val="30"/>
          <w:szCs w:val="30"/>
        </w:rPr>
        <w:t>- 11 -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_Toc27792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4.2 响应措施</w:t>
      </w:r>
      <w:r>
        <w:rPr>
          <w:sz w:val="30"/>
          <w:szCs w:val="30"/>
        </w:rPr>
        <w:tab/>
      </w:r>
      <w:r>
        <w:rPr>
          <w:sz w:val="30"/>
          <w:szCs w:val="30"/>
        </w:rPr>
        <w:fldChar w:fldCharType="begin"/>
      </w:r>
      <w:r>
        <w:rPr>
          <w:sz w:val="30"/>
          <w:szCs w:val="30"/>
        </w:rPr>
        <w:instrText xml:space="preserve"> PAGEREF _Toc27792 \h </w:instrText>
      </w:r>
      <w:r>
        <w:rPr>
          <w:sz w:val="30"/>
          <w:szCs w:val="30"/>
        </w:rPr>
        <w:fldChar w:fldCharType="separate"/>
      </w:r>
      <w:r>
        <w:rPr>
          <w:sz w:val="30"/>
          <w:szCs w:val="30"/>
        </w:rPr>
        <w:t>- 12 -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_Toc29322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仿宋_GBK" w:cs="Times New Roman"/>
          <w:bCs w:val="0"/>
          <w:kern w:val="0"/>
          <w:sz w:val="30"/>
          <w:szCs w:val="30"/>
          <w:lang w:val="en-US" w:eastAsia="zh-CN"/>
        </w:rPr>
        <w:t>4.2.1 先期处置</w:t>
      </w:r>
      <w:r>
        <w:rPr>
          <w:sz w:val="30"/>
          <w:szCs w:val="30"/>
        </w:rPr>
        <w:tab/>
      </w:r>
      <w:r>
        <w:rPr>
          <w:sz w:val="30"/>
          <w:szCs w:val="30"/>
        </w:rPr>
        <w:fldChar w:fldCharType="begin"/>
      </w:r>
      <w:r>
        <w:rPr>
          <w:sz w:val="30"/>
          <w:szCs w:val="30"/>
        </w:rPr>
        <w:instrText xml:space="preserve"> PAGEREF _Toc29322 \h </w:instrText>
      </w:r>
      <w:r>
        <w:rPr>
          <w:sz w:val="30"/>
          <w:szCs w:val="30"/>
        </w:rPr>
        <w:fldChar w:fldCharType="separate"/>
      </w:r>
      <w:r>
        <w:rPr>
          <w:sz w:val="30"/>
          <w:szCs w:val="30"/>
        </w:rPr>
        <w:t>- 12 -</w:t>
      </w:r>
      <w:r>
        <w:rPr>
          <w:sz w:val="30"/>
          <w:szCs w:val="30"/>
        </w:rPr>
        <w:fldChar w:fldCharType="end"/>
      </w:r>
      <w:r>
        <w:rPr>
          <w:rFonts w:hint="eastAsia" w:ascii="方正黑体_GBK" w:hAnsi="宋体" w:eastAsia="方正黑体_GBK" w:cs="宋体"/>
          <w:kern w:val="0"/>
          <w:sz w:val="30"/>
          <w:szCs w:val="30"/>
        </w:rPr>
        <w:fldChar w:fldCharType="end"/>
      </w:r>
    </w:p>
    <w:p>
      <w:pPr>
        <w:pStyle w:val="5"/>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_Toc13660 </w:instrText>
      </w:r>
      <w:r>
        <w:rPr>
          <w:rFonts w:hint="eastAsia" w:ascii="方正黑体_GBK" w:hAnsi="宋体" w:eastAsia="方正黑体_GBK" w:cs="宋体"/>
          <w:kern w:val="0"/>
          <w:sz w:val="30"/>
          <w:szCs w:val="30"/>
        </w:rPr>
        <w:fldChar w:fldCharType="separate"/>
      </w:r>
      <w:r>
        <w:rPr>
          <w:rFonts w:hint="default" w:ascii="Times New Roman" w:hAnsi="Times New Roman" w:eastAsia="方正仿宋_GBK" w:cs="Times New Roman"/>
          <w:bCs w:val="0"/>
          <w:kern w:val="0"/>
          <w:sz w:val="30"/>
          <w:szCs w:val="30"/>
          <w:lang w:val="en-US" w:eastAsia="zh-CN"/>
        </w:rPr>
        <w:t>4.2.2 处置措施</w:t>
      </w:r>
      <w:r>
        <w:rPr>
          <w:sz w:val="30"/>
          <w:szCs w:val="30"/>
        </w:rPr>
        <w:tab/>
      </w:r>
      <w:r>
        <w:rPr>
          <w:sz w:val="30"/>
          <w:szCs w:val="30"/>
        </w:rPr>
        <w:fldChar w:fldCharType="begin"/>
      </w:r>
      <w:r>
        <w:rPr>
          <w:sz w:val="30"/>
          <w:szCs w:val="30"/>
        </w:rPr>
        <w:instrText xml:space="preserve"> PAGEREF _Toc13660 \h </w:instrText>
      </w:r>
      <w:r>
        <w:rPr>
          <w:sz w:val="30"/>
          <w:szCs w:val="30"/>
        </w:rPr>
        <w:fldChar w:fldCharType="separate"/>
      </w:r>
      <w:r>
        <w:rPr>
          <w:sz w:val="30"/>
          <w:szCs w:val="30"/>
        </w:rPr>
        <w:t>- 12 -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_Toc32341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4.3 响应终止</w:t>
      </w:r>
      <w:r>
        <w:rPr>
          <w:sz w:val="30"/>
          <w:szCs w:val="30"/>
        </w:rPr>
        <w:tab/>
      </w:r>
      <w:r>
        <w:rPr>
          <w:sz w:val="30"/>
          <w:szCs w:val="30"/>
        </w:rPr>
        <w:fldChar w:fldCharType="begin"/>
      </w:r>
      <w:r>
        <w:rPr>
          <w:sz w:val="30"/>
          <w:szCs w:val="30"/>
        </w:rPr>
        <w:instrText xml:space="preserve"> PAGEREF _Toc32341 \h </w:instrText>
      </w:r>
      <w:r>
        <w:rPr>
          <w:sz w:val="30"/>
          <w:szCs w:val="30"/>
        </w:rPr>
        <w:fldChar w:fldCharType="separate"/>
      </w:r>
      <w:r>
        <w:rPr>
          <w:sz w:val="30"/>
          <w:szCs w:val="30"/>
        </w:rPr>
        <w:t>- 14 -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_Toc12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5.后期处置</w:t>
      </w:r>
      <w:r>
        <w:rPr>
          <w:sz w:val="30"/>
          <w:szCs w:val="30"/>
        </w:rPr>
        <w:tab/>
      </w:r>
      <w:r>
        <w:rPr>
          <w:sz w:val="30"/>
          <w:szCs w:val="30"/>
        </w:rPr>
        <w:fldChar w:fldCharType="begin"/>
      </w:r>
      <w:r>
        <w:rPr>
          <w:sz w:val="30"/>
          <w:szCs w:val="30"/>
        </w:rPr>
        <w:instrText xml:space="preserve"> PAGEREF _Toc12 \h </w:instrText>
      </w:r>
      <w:r>
        <w:rPr>
          <w:sz w:val="30"/>
          <w:szCs w:val="30"/>
        </w:rPr>
        <w:fldChar w:fldCharType="separate"/>
      </w:r>
      <w:r>
        <w:rPr>
          <w:sz w:val="30"/>
          <w:szCs w:val="30"/>
        </w:rPr>
        <w:t>- 14 -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_Toc29234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5.1 善后处置</w:t>
      </w:r>
      <w:r>
        <w:rPr>
          <w:sz w:val="30"/>
          <w:szCs w:val="30"/>
        </w:rPr>
        <w:tab/>
      </w:r>
      <w:r>
        <w:rPr>
          <w:sz w:val="30"/>
          <w:szCs w:val="30"/>
        </w:rPr>
        <w:fldChar w:fldCharType="begin"/>
      </w:r>
      <w:r>
        <w:rPr>
          <w:sz w:val="30"/>
          <w:szCs w:val="30"/>
        </w:rPr>
        <w:instrText xml:space="preserve"> PAGEREF _Toc29234 \h </w:instrText>
      </w:r>
      <w:r>
        <w:rPr>
          <w:sz w:val="30"/>
          <w:szCs w:val="30"/>
        </w:rPr>
        <w:fldChar w:fldCharType="separate"/>
      </w:r>
      <w:r>
        <w:rPr>
          <w:sz w:val="30"/>
          <w:szCs w:val="30"/>
        </w:rPr>
        <w:t>- 14 -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_Toc20047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5.2 事故调查</w:t>
      </w:r>
      <w:r>
        <w:rPr>
          <w:sz w:val="30"/>
          <w:szCs w:val="30"/>
        </w:rPr>
        <w:tab/>
      </w:r>
      <w:r>
        <w:rPr>
          <w:sz w:val="30"/>
          <w:szCs w:val="30"/>
        </w:rPr>
        <w:fldChar w:fldCharType="begin"/>
      </w:r>
      <w:r>
        <w:rPr>
          <w:sz w:val="30"/>
          <w:szCs w:val="30"/>
        </w:rPr>
        <w:instrText xml:space="preserve"> PAGEREF _Toc20047 \h </w:instrText>
      </w:r>
      <w:r>
        <w:rPr>
          <w:sz w:val="30"/>
          <w:szCs w:val="30"/>
        </w:rPr>
        <w:fldChar w:fldCharType="separate"/>
      </w:r>
      <w:r>
        <w:rPr>
          <w:sz w:val="30"/>
          <w:szCs w:val="30"/>
        </w:rPr>
        <w:t>- 14 -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_Toc6398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5.3 总结评估</w:t>
      </w:r>
      <w:r>
        <w:rPr>
          <w:sz w:val="30"/>
          <w:szCs w:val="30"/>
        </w:rPr>
        <w:tab/>
      </w:r>
      <w:r>
        <w:rPr>
          <w:sz w:val="30"/>
          <w:szCs w:val="30"/>
        </w:rPr>
        <w:fldChar w:fldCharType="begin"/>
      </w:r>
      <w:r>
        <w:rPr>
          <w:sz w:val="30"/>
          <w:szCs w:val="30"/>
        </w:rPr>
        <w:instrText xml:space="preserve"> PAGEREF _Toc6398 \h </w:instrText>
      </w:r>
      <w:r>
        <w:rPr>
          <w:sz w:val="30"/>
          <w:szCs w:val="30"/>
        </w:rPr>
        <w:fldChar w:fldCharType="separate"/>
      </w:r>
      <w:r>
        <w:rPr>
          <w:sz w:val="30"/>
          <w:szCs w:val="30"/>
        </w:rPr>
        <w:t>- 15 -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_Toc30671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6 应急保障</w:t>
      </w:r>
      <w:r>
        <w:rPr>
          <w:sz w:val="30"/>
          <w:szCs w:val="30"/>
        </w:rPr>
        <w:tab/>
      </w:r>
      <w:r>
        <w:rPr>
          <w:sz w:val="30"/>
          <w:szCs w:val="30"/>
        </w:rPr>
        <w:fldChar w:fldCharType="begin"/>
      </w:r>
      <w:r>
        <w:rPr>
          <w:sz w:val="30"/>
          <w:szCs w:val="30"/>
        </w:rPr>
        <w:instrText xml:space="preserve"> PAGEREF _Toc30671 \h </w:instrText>
      </w:r>
      <w:r>
        <w:rPr>
          <w:sz w:val="30"/>
          <w:szCs w:val="30"/>
        </w:rPr>
        <w:fldChar w:fldCharType="separate"/>
      </w:r>
      <w:r>
        <w:rPr>
          <w:sz w:val="30"/>
          <w:szCs w:val="30"/>
        </w:rPr>
        <w:t>- 15 -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_Toc19187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6.1 队伍保障</w:t>
      </w:r>
      <w:r>
        <w:rPr>
          <w:sz w:val="30"/>
          <w:szCs w:val="30"/>
        </w:rPr>
        <w:tab/>
      </w:r>
      <w:r>
        <w:rPr>
          <w:sz w:val="30"/>
          <w:szCs w:val="30"/>
        </w:rPr>
        <w:fldChar w:fldCharType="begin"/>
      </w:r>
      <w:r>
        <w:rPr>
          <w:sz w:val="30"/>
          <w:szCs w:val="30"/>
        </w:rPr>
        <w:instrText xml:space="preserve"> PAGEREF _Toc19187 \h </w:instrText>
      </w:r>
      <w:r>
        <w:rPr>
          <w:sz w:val="30"/>
          <w:szCs w:val="30"/>
        </w:rPr>
        <w:fldChar w:fldCharType="separate"/>
      </w:r>
      <w:r>
        <w:rPr>
          <w:sz w:val="30"/>
          <w:szCs w:val="30"/>
        </w:rPr>
        <w:t>- 16 -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_Toc15919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6.2 物资和装备保障</w:t>
      </w:r>
      <w:r>
        <w:rPr>
          <w:sz w:val="30"/>
          <w:szCs w:val="30"/>
        </w:rPr>
        <w:tab/>
      </w:r>
      <w:r>
        <w:rPr>
          <w:sz w:val="30"/>
          <w:szCs w:val="30"/>
        </w:rPr>
        <w:fldChar w:fldCharType="begin"/>
      </w:r>
      <w:r>
        <w:rPr>
          <w:sz w:val="30"/>
          <w:szCs w:val="30"/>
        </w:rPr>
        <w:instrText xml:space="preserve"> PAGEREF _Toc15919 \h </w:instrText>
      </w:r>
      <w:r>
        <w:rPr>
          <w:sz w:val="30"/>
          <w:szCs w:val="30"/>
        </w:rPr>
        <w:fldChar w:fldCharType="separate"/>
      </w:r>
      <w:r>
        <w:rPr>
          <w:sz w:val="30"/>
          <w:szCs w:val="30"/>
        </w:rPr>
        <w:t>- 16 -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_Toc11315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6.3 通信保障</w:t>
      </w:r>
      <w:r>
        <w:rPr>
          <w:sz w:val="30"/>
          <w:szCs w:val="30"/>
        </w:rPr>
        <w:tab/>
      </w:r>
      <w:r>
        <w:rPr>
          <w:sz w:val="30"/>
          <w:szCs w:val="30"/>
        </w:rPr>
        <w:fldChar w:fldCharType="begin"/>
      </w:r>
      <w:r>
        <w:rPr>
          <w:sz w:val="30"/>
          <w:szCs w:val="30"/>
        </w:rPr>
        <w:instrText xml:space="preserve"> PAGEREF _Toc11315 \h </w:instrText>
      </w:r>
      <w:r>
        <w:rPr>
          <w:sz w:val="30"/>
          <w:szCs w:val="30"/>
        </w:rPr>
        <w:fldChar w:fldCharType="separate"/>
      </w:r>
      <w:r>
        <w:rPr>
          <w:sz w:val="30"/>
          <w:szCs w:val="30"/>
        </w:rPr>
        <w:t>- 16 -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_Toc8684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6.4 交通保障</w:t>
      </w:r>
      <w:r>
        <w:rPr>
          <w:sz w:val="30"/>
          <w:szCs w:val="30"/>
        </w:rPr>
        <w:tab/>
      </w:r>
      <w:r>
        <w:rPr>
          <w:sz w:val="30"/>
          <w:szCs w:val="30"/>
        </w:rPr>
        <w:fldChar w:fldCharType="begin"/>
      </w:r>
      <w:r>
        <w:rPr>
          <w:sz w:val="30"/>
          <w:szCs w:val="30"/>
        </w:rPr>
        <w:instrText xml:space="preserve"> PAGEREF _Toc8684 \h </w:instrText>
      </w:r>
      <w:r>
        <w:rPr>
          <w:sz w:val="30"/>
          <w:szCs w:val="30"/>
        </w:rPr>
        <w:fldChar w:fldCharType="separate"/>
      </w:r>
      <w:r>
        <w:rPr>
          <w:sz w:val="30"/>
          <w:szCs w:val="30"/>
        </w:rPr>
        <w:t>- 16 -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_Toc31907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6.5 技术保障</w:t>
      </w:r>
      <w:r>
        <w:rPr>
          <w:sz w:val="30"/>
          <w:szCs w:val="30"/>
        </w:rPr>
        <w:tab/>
      </w:r>
      <w:r>
        <w:rPr>
          <w:sz w:val="30"/>
          <w:szCs w:val="30"/>
        </w:rPr>
        <w:fldChar w:fldCharType="begin"/>
      </w:r>
      <w:r>
        <w:rPr>
          <w:sz w:val="30"/>
          <w:szCs w:val="30"/>
        </w:rPr>
        <w:instrText xml:space="preserve"> PAGEREF _Toc31907 \h </w:instrText>
      </w:r>
      <w:r>
        <w:rPr>
          <w:sz w:val="30"/>
          <w:szCs w:val="30"/>
        </w:rPr>
        <w:fldChar w:fldCharType="separate"/>
      </w:r>
      <w:r>
        <w:rPr>
          <w:sz w:val="30"/>
          <w:szCs w:val="30"/>
        </w:rPr>
        <w:t>- 16 -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_Toc1866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6.6 资金保障</w:t>
      </w:r>
      <w:r>
        <w:rPr>
          <w:sz w:val="30"/>
          <w:szCs w:val="30"/>
        </w:rPr>
        <w:tab/>
      </w:r>
      <w:r>
        <w:rPr>
          <w:sz w:val="30"/>
          <w:szCs w:val="30"/>
        </w:rPr>
        <w:fldChar w:fldCharType="begin"/>
      </w:r>
      <w:r>
        <w:rPr>
          <w:sz w:val="30"/>
          <w:szCs w:val="30"/>
        </w:rPr>
        <w:instrText xml:space="preserve"> PAGEREF _Toc1866 \h </w:instrText>
      </w:r>
      <w:r>
        <w:rPr>
          <w:sz w:val="30"/>
          <w:szCs w:val="30"/>
        </w:rPr>
        <w:fldChar w:fldCharType="separate"/>
      </w:r>
      <w:r>
        <w:rPr>
          <w:sz w:val="30"/>
          <w:szCs w:val="30"/>
        </w:rPr>
        <w:t>- 17 -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_Toc27550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highlight w:val="none"/>
          <w:lang w:val="en-US" w:eastAsia="zh-CN"/>
        </w:rPr>
        <w:t>6.7</w:t>
      </w:r>
      <w:r>
        <w:rPr>
          <w:rFonts w:hint="eastAsia" w:eastAsia="方正楷体_GBK" w:cs="Times New Roman"/>
          <w:kern w:val="0"/>
          <w:sz w:val="30"/>
          <w:szCs w:val="30"/>
          <w:highlight w:val="none"/>
          <w:lang w:val="en-US" w:eastAsia="zh-CN"/>
        </w:rPr>
        <w:t xml:space="preserve"> </w:t>
      </w:r>
      <w:r>
        <w:rPr>
          <w:rFonts w:hint="eastAsia" w:ascii="Times New Roman" w:hAnsi="Times New Roman" w:eastAsia="方正楷体_GBK" w:cs="Times New Roman"/>
          <w:kern w:val="0"/>
          <w:sz w:val="30"/>
          <w:szCs w:val="30"/>
          <w:highlight w:val="none"/>
          <w:lang w:val="en-US" w:eastAsia="zh-CN"/>
        </w:rPr>
        <w:t>责任追究</w:t>
      </w:r>
      <w:r>
        <w:rPr>
          <w:sz w:val="30"/>
          <w:szCs w:val="30"/>
        </w:rPr>
        <w:tab/>
      </w:r>
      <w:r>
        <w:rPr>
          <w:sz w:val="30"/>
          <w:szCs w:val="30"/>
        </w:rPr>
        <w:fldChar w:fldCharType="begin"/>
      </w:r>
      <w:r>
        <w:rPr>
          <w:sz w:val="30"/>
          <w:szCs w:val="30"/>
        </w:rPr>
        <w:instrText xml:space="preserve"> PAGEREF _Toc27550 \h </w:instrText>
      </w:r>
      <w:r>
        <w:rPr>
          <w:sz w:val="30"/>
          <w:szCs w:val="30"/>
        </w:rPr>
        <w:fldChar w:fldCharType="separate"/>
      </w:r>
      <w:r>
        <w:rPr>
          <w:sz w:val="30"/>
          <w:szCs w:val="30"/>
        </w:rPr>
        <w:t>- 17 -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_Toc29627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7 宣传培训和演练</w:t>
      </w:r>
      <w:r>
        <w:rPr>
          <w:sz w:val="30"/>
          <w:szCs w:val="30"/>
        </w:rPr>
        <w:tab/>
      </w:r>
      <w:r>
        <w:rPr>
          <w:sz w:val="30"/>
          <w:szCs w:val="30"/>
        </w:rPr>
        <w:fldChar w:fldCharType="begin"/>
      </w:r>
      <w:r>
        <w:rPr>
          <w:sz w:val="30"/>
          <w:szCs w:val="30"/>
        </w:rPr>
        <w:instrText xml:space="preserve"> PAGEREF _Toc29627 \h </w:instrText>
      </w:r>
      <w:r>
        <w:rPr>
          <w:sz w:val="30"/>
          <w:szCs w:val="30"/>
        </w:rPr>
        <w:fldChar w:fldCharType="separate"/>
      </w:r>
      <w:r>
        <w:rPr>
          <w:sz w:val="30"/>
          <w:szCs w:val="30"/>
        </w:rPr>
        <w:t>- 17 -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_Toc13898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7.1 宣传</w:t>
      </w:r>
      <w:r>
        <w:rPr>
          <w:sz w:val="30"/>
          <w:szCs w:val="30"/>
        </w:rPr>
        <w:tab/>
      </w:r>
      <w:r>
        <w:rPr>
          <w:sz w:val="30"/>
          <w:szCs w:val="30"/>
        </w:rPr>
        <w:fldChar w:fldCharType="begin"/>
      </w:r>
      <w:r>
        <w:rPr>
          <w:sz w:val="30"/>
          <w:szCs w:val="30"/>
        </w:rPr>
        <w:instrText xml:space="preserve"> PAGEREF _Toc13898 \h </w:instrText>
      </w:r>
      <w:r>
        <w:rPr>
          <w:sz w:val="30"/>
          <w:szCs w:val="30"/>
        </w:rPr>
        <w:fldChar w:fldCharType="separate"/>
      </w:r>
      <w:r>
        <w:rPr>
          <w:sz w:val="30"/>
          <w:szCs w:val="30"/>
        </w:rPr>
        <w:t>- 17 -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_Toc12124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7.2 培训</w:t>
      </w:r>
      <w:r>
        <w:rPr>
          <w:rFonts w:hint="eastAsia" w:eastAsia="方正楷体_GBK" w:cs="Times New Roman"/>
          <w:kern w:val="0"/>
          <w:sz w:val="30"/>
          <w:szCs w:val="30"/>
          <w:lang w:val="en-US" w:eastAsia="zh-CN"/>
        </w:rPr>
        <w:t>和演练</w:t>
      </w:r>
      <w:r>
        <w:rPr>
          <w:sz w:val="30"/>
          <w:szCs w:val="30"/>
        </w:rPr>
        <w:tab/>
      </w:r>
      <w:r>
        <w:rPr>
          <w:sz w:val="30"/>
          <w:szCs w:val="30"/>
        </w:rPr>
        <w:fldChar w:fldCharType="begin"/>
      </w:r>
      <w:r>
        <w:rPr>
          <w:sz w:val="30"/>
          <w:szCs w:val="30"/>
        </w:rPr>
        <w:instrText xml:space="preserve"> PAGEREF _Toc12124 \h </w:instrText>
      </w:r>
      <w:r>
        <w:rPr>
          <w:sz w:val="30"/>
          <w:szCs w:val="30"/>
        </w:rPr>
        <w:fldChar w:fldCharType="separate"/>
      </w:r>
      <w:r>
        <w:rPr>
          <w:sz w:val="30"/>
          <w:szCs w:val="30"/>
        </w:rPr>
        <w:t>- 18 -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_Toc19863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8 附则</w:t>
      </w:r>
      <w:r>
        <w:rPr>
          <w:sz w:val="30"/>
          <w:szCs w:val="30"/>
        </w:rPr>
        <w:tab/>
      </w:r>
      <w:r>
        <w:rPr>
          <w:sz w:val="30"/>
          <w:szCs w:val="30"/>
        </w:rPr>
        <w:fldChar w:fldCharType="begin"/>
      </w:r>
      <w:r>
        <w:rPr>
          <w:sz w:val="30"/>
          <w:szCs w:val="30"/>
        </w:rPr>
        <w:instrText xml:space="preserve"> PAGEREF _Toc19863 \h </w:instrText>
      </w:r>
      <w:r>
        <w:rPr>
          <w:sz w:val="30"/>
          <w:szCs w:val="30"/>
        </w:rPr>
        <w:fldChar w:fldCharType="separate"/>
      </w:r>
      <w:r>
        <w:rPr>
          <w:sz w:val="30"/>
          <w:szCs w:val="30"/>
        </w:rPr>
        <w:t>- 18 -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_Toc13182 </w:instrText>
      </w:r>
      <w:r>
        <w:rPr>
          <w:rFonts w:hint="eastAsia" w:ascii="方正黑体_GBK" w:hAnsi="宋体" w:eastAsia="方正黑体_GBK" w:cs="宋体"/>
          <w:kern w:val="0"/>
          <w:sz w:val="30"/>
          <w:szCs w:val="30"/>
        </w:rPr>
        <w:fldChar w:fldCharType="separate"/>
      </w:r>
      <w:r>
        <w:rPr>
          <w:rFonts w:hint="eastAsia" w:eastAsia="方正楷体_GBK" w:cs="Times New Roman"/>
          <w:kern w:val="0"/>
          <w:sz w:val="30"/>
          <w:szCs w:val="30"/>
          <w:lang w:val="en-US" w:eastAsia="zh-CN"/>
        </w:rPr>
        <w:t>8.1 放射源分类</w:t>
      </w:r>
      <w:r>
        <w:rPr>
          <w:sz w:val="30"/>
          <w:szCs w:val="30"/>
        </w:rPr>
        <w:tab/>
      </w:r>
      <w:r>
        <w:rPr>
          <w:sz w:val="30"/>
          <w:szCs w:val="30"/>
        </w:rPr>
        <w:fldChar w:fldCharType="begin"/>
      </w:r>
      <w:r>
        <w:rPr>
          <w:sz w:val="30"/>
          <w:szCs w:val="30"/>
        </w:rPr>
        <w:instrText xml:space="preserve"> PAGEREF _Toc13182 \h </w:instrText>
      </w:r>
      <w:r>
        <w:rPr>
          <w:sz w:val="30"/>
          <w:szCs w:val="30"/>
        </w:rPr>
        <w:fldChar w:fldCharType="separate"/>
      </w:r>
      <w:r>
        <w:rPr>
          <w:sz w:val="30"/>
          <w:szCs w:val="30"/>
        </w:rPr>
        <w:t>- 18 -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_Toc26929 </w:instrText>
      </w:r>
      <w:r>
        <w:rPr>
          <w:rFonts w:hint="eastAsia" w:ascii="方正黑体_GBK" w:hAnsi="宋体" w:eastAsia="方正黑体_GBK" w:cs="宋体"/>
          <w:kern w:val="0"/>
          <w:sz w:val="30"/>
          <w:szCs w:val="30"/>
        </w:rPr>
        <w:fldChar w:fldCharType="separate"/>
      </w:r>
      <w:r>
        <w:rPr>
          <w:rFonts w:hint="eastAsia" w:eastAsia="方正楷体_GBK" w:cs="Times New Roman"/>
          <w:kern w:val="0"/>
          <w:sz w:val="30"/>
          <w:szCs w:val="30"/>
          <w:lang w:val="en-US" w:eastAsia="zh-CN"/>
        </w:rPr>
        <w:t>8.2 名词解释</w:t>
      </w:r>
      <w:r>
        <w:rPr>
          <w:sz w:val="30"/>
          <w:szCs w:val="30"/>
        </w:rPr>
        <w:tab/>
      </w:r>
      <w:r>
        <w:rPr>
          <w:sz w:val="30"/>
          <w:szCs w:val="30"/>
        </w:rPr>
        <w:fldChar w:fldCharType="begin"/>
      </w:r>
      <w:r>
        <w:rPr>
          <w:sz w:val="30"/>
          <w:szCs w:val="30"/>
        </w:rPr>
        <w:instrText xml:space="preserve"> PAGEREF _Toc26929 \h </w:instrText>
      </w:r>
      <w:r>
        <w:rPr>
          <w:sz w:val="30"/>
          <w:szCs w:val="30"/>
        </w:rPr>
        <w:fldChar w:fldCharType="separate"/>
      </w:r>
      <w:r>
        <w:rPr>
          <w:sz w:val="30"/>
          <w:szCs w:val="30"/>
        </w:rPr>
        <w:t>- 19 -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_Toc22102 </w:instrText>
      </w:r>
      <w:r>
        <w:rPr>
          <w:rFonts w:hint="eastAsia" w:ascii="方正黑体_GBK" w:hAnsi="宋体" w:eastAsia="方正黑体_GBK" w:cs="宋体"/>
          <w:kern w:val="0"/>
          <w:sz w:val="30"/>
          <w:szCs w:val="30"/>
        </w:rPr>
        <w:fldChar w:fldCharType="separate"/>
      </w:r>
      <w:r>
        <w:rPr>
          <w:rFonts w:hint="eastAsia" w:eastAsia="方正楷体_GBK" w:cs="Times New Roman"/>
          <w:kern w:val="0"/>
          <w:sz w:val="30"/>
          <w:szCs w:val="30"/>
          <w:lang w:val="en-US" w:eastAsia="zh-CN"/>
        </w:rPr>
        <w:t>8.3 预案管理</w:t>
      </w:r>
      <w:r>
        <w:rPr>
          <w:sz w:val="30"/>
          <w:szCs w:val="30"/>
        </w:rPr>
        <w:tab/>
      </w:r>
      <w:r>
        <w:rPr>
          <w:sz w:val="30"/>
          <w:szCs w:val="30"/>
        </w:rPr>
        <w:fldChar w:fldCharType="begin"/>
      </w:r>
      <w:r>
        <w:rPr>
          <w:sz w:val="30"/>
          <w:szCs w:val="30"/>
        </w:rPr>
        <w:instrText xml:space="preserve"> PAGEREF _Toc22102 \h </w:instrText>
      </w:r>
      <w:r>
        <w:rPr>
          <w:sz w:val="30"/>
          <w:szCs w:val="30"/>
        </w:rPr>
        <w:fldChar w:fldCharType="separate"/>
      </w:r>
      <w:r>
        <w:rPr>
          <w:sz w:val="30"/>
          <w:szCs w:val="30"/>
        </w:rPr>
        <w:t>- 19 -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_Toc22240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8.</w:t>
      </w:r>
      <w:r>
        <w:rPr>
          <w:rFonts w:hint="eastAsia" w:eastAsia="方正楷体_GBK" w:cs="Times New Roman"/>
          <w:kern w:val="0"/>
          <w:sz w:val="30"/>
          <w:szCs w:val="30"/>
          <w:lang w:val="en-US" w:eastAsia="zh-CN"/>
        </w:rPr>
        <w:t>4</w:t>
      </w:r>
      <w:r>
        <w:rPr>
          <w:rFonts w:hint="eastAsia" w:ascii="Times New Roman" w:hAnsi="Times New Roman" w:eastAsia="方正楷体_GBK" w:cs="Times New Roman"/>
          <w:kern w:val="0"/>
          <w:sz w:val="30"/>
          <w:szCs w:val="30"/>
          <w:lang w:val="en-US" w:eastAsia="zh-CN"/>
        </w:rPr>
        <w:t xml:space="preserve"> 预案解释</w:t>
      </w:r>
      <w:r>
        <w:rPr>
          <w:sz w:val="30"/>
          <w:szCs w:val="30"/>
        </w:rPr>
        <w:tab/>
      </w:r>
      <w:r>
        <w:rPr>
          <w:sz w:val="30"/>
          <w:szCs w:val="30"/>
        </w:rPr>
        <w:fldChar w:fldCharType="begin"/>
      </w:r>
      <w:r>
        <w:rPr>
          <w:sz w:val="30"/>
          <w:szCs w:val="30"/>
        </w:rPr>
        <w:instrText xml:space="preserve"> PAGEREF _Toc22240 \h </w:instrText>
      </w:r>
      <w:r>
        <w:rPr>
          <w:sz w:val="30"/>
          <w:szCs w:val="30"/>
        </w:rPr>
        <w:fldChar w:fldCharType="separate"/>
      </w:r>
      <w:r>
        <w:rPr>
          <w:sz w:val="30"/>
          <w:szCs w:val="30"/>
        </w:rPr>
        <w:t>- 20 -</w:t>
      </w:r>
      <w:r>
        <w:rPr>
          <w:sz w:val="30"/>
          <w:szCs w:val="30"/>
        </w:rPr>
        <w:fldChar w:fldCharType="end"/>
      </w:r>
      <w:r>
        <w:rPr>
          <w:rFonts w:hint="eastAsia" w:ascii="方正黑体_GBK" w:hAnsi="宋体" w:eastAsia="方正黑体_GBK" w:cs="宋体"/>
          <w:kern w:val="0"/>
          <w:sz w:val="30"/>
          <w:szCs w:val="30"/>
        </w:rPr>
        <w:fldChar w:fldCharType="end"/>
      </w:r>
    </w:p>
    <w:p>
      <w:pPr>
        <w:pStyle w:val="8"/>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_Toc25924 </w:instrText>
      </w:r>
      <w:r>
        <w:rPr>
          <w:rFonts w:hint="eastAsia" w:ascii="方正黑体_GBK" w:hAnsi="宋体" w:eastAsia="方正黑体_GBK" w:cs="宋体"/>
          <w:kern w:val="0"/>
          <w:sz w:val="30"/>
          <w:szCs w:val="30"/>
        </w:rPr>
        <w:fldChar w:fldCharType="separate"/>
      </w:r>
      <w:r>
        <w:rPr>
          <w:rFonts w:hint="eastAsia" w:ascii="Times New Roman" w:hAnsi="Times New Roman" w:eastAsia="方正楷体_GBK" w:cs="Times New Roman"/>
          <w:kern w:val="0"/>
          <w:sz w:val="30"/>
          <w:szCs w:val="30"/>
          <w:lang w:val="en-US" w:eastAsia="zh-CN"/>
        </w:rPr>
        <w:t>8.</w:t>
      </w:r>
      <w:r>
        <w:rPr>
          <w:rFonts w:hint="eastAsia" w:eastAsia="方正楷体_GBK" w:cs="Times New Roman"/>
          <w:kern w:val="0"/>
          <w:sz w:val="30"/>
          <w:szCs w:val="30"/>
          <w:lang w:val="en-US" w:eastAsia="zh-CN"/>
        </w:rPr>
        <w:t>5</w:t>
      </w:r>
      <w:r>
        <w:rPr>
          <w:rFonts w:hint="eastAsia" w:ascii="Times New Roman" w:hAnsi="Times New Roman" w:eastAsia="方正楷体_GBK" w:cs="Times New Roman"/>
          <w:kern w:val="0"/>
          <w:sz w:val="30"/>
          <w:szCs w:val="30"/>
          <w:lang w:val="en-US" w:eastAsia="zh-CN"/>
        </w:rPr>
        <w:t xml:space="preserve"> 预案实施</w:t>
      </w:r>
      <w:r>
        <w:rPr>
          <w:sz w:val="30"/>
          <w:szCs w:val="30"/>
        </w:rPr>
        <w:tab/>
      </w:r>
      <w:r>
        <w:rPr>
          <w:sz w:val="30"/>
          <w:szCs w:val="30"/>
        </w:rPr>
        <w:fldChar w:fldCharType="begin"/>
      </w:r>
      <w:r>
        <w:rPr>
          <w:sz w:val="30"/>
          <w:szCs w:val="30"/>
        </w:rPr>
        <w:instrText xml:space="preserve"> PAGEREF _Toc25924 \h </w:instrText>
      </w:r>
      <w:r>
        <w:rPr>
          <w:sz w:val="30"/>
          <w:szCs w:val="30"/>
        </w:rPr>
        <w:fldChar w:fldCharType="separate"/>
      </w:r>
      <w:r>
        <w:rPr>
          <w:sz w:val="30"/>
          <w:szCs w:val="30"/>
        </w:rPr>
        <w:t>- 20 -</w:t>
      </w:r>
      <w:r>
        <w:rPr>
          <w:sz w:val="30"/>
          <w:szCs w:val="30"/>
        </w:rPr>
        <w:fldChar w:fldCharType="end"/>
      </w:r>
      <w:r>
        <w:rPr>
          <w:rFonts w:hint="eastAsia" w:ascii="方正黑体_GBK" w:hAnsi="宋体" w:eastAsia="方正黑体_GBK" w:cs="宋体"/>
          <w:kern w:val="0"/>
          <w:sz w:val="30"/>
          <w:szCs w:val="30"/>
        </w:rPr>
        <w:fldChar w:fldCharType="end"/>
      </w:r>
    </w:p>
    <w:p>
      <w:pPr>
        <w:pStyle w:val="7"/>
        <w:keepNext w:val="0"/>
        <w:keepLines w:val="0"/>
        <w:pageBreakBefore w:val="0"/>
        <w:widowControl w:val="0"/>
        <w:tabs>
          <w:tab w:val="right" w:leader="dot" w:pos="8306"/>
        </w:tabs>
        <w:kinsoku/>
        <w:wordWrap/>
        <w:overflowPunct/>
        <w:topLinePunct w:val="0"/>
        <w:autoSpaceDE/>
        <w:autoSpaceDN/>
        <w:bidi w:val="0"/>
        <w:adjustRightInd w:val="0"/>
        <w:snapToGrid w:val="0"/>
        <w:spacing w:line="560" w:lineRule="exact"/>
        <w:textAlignment w:val="auto"/>
        <w:rPr>
          <w:sz w:val="30"/>
          <w:szCs w:val="30"/>
        </w:rPr>
      </w:pPr>
      <w:r>
        <w:rPr>
          <w:rFonts w:hint="eastAsia" w:ascii="方正黑体_GBK" w:hAnsi="宋体" w:eastAsia="方正黑体_GBK" w:cs="宋体"/>
          <w:kern w:val="0"/>
          <w:sz w:val="30"/>
          <w:szCs w:val="30"/>
        </w:rPr>
        <w:fldChar w:fldCharType="begin"/>
      </w:r>
      <w:r>
        <w:rPr>
          <w:rFonts w:hint="eastAsia" w:ascii="方正黑体_GBK" w:hAnsi="宋体" w:eastAsia="方正黑体_GBK" w:cs="宋体"/>
          <w:kern w:val="0"/>
          <w:sz w:val="30"/>
          <w:szCs w:val="30"/>
        </w:rPr>
        <w:instrText xml:space="preserve"> HYPERLINK \l _Toc4667 </w:instrText>
      </w:r>
      <w:r>
        <w:rPr>
          <w:rFonts w:hint="eastAsia" w:ascii="方正黑体_GBK" w:hAnsi="宋体" w:eastAsia="方正黑体_GBK" w:cs="宋体"/>
          <w:kern w:val="0"/>
          <w:sz w:val="30"/>
          <w:szCs w:val="30"/>
        </w:rPr>
        <w:fldChar w:fldCharType="separate"/>
      </w:r>
      <w:r>
        <w:rPr>
          <w:rFonts w:hint="eastAsia" w:ascii="方正黑体_GBK" w:hAnsi="宋体" w:eastAsia="方正黑体_GBK" w:cs="宋体"/>
          <w:kern w:val="0"/>
          <w:sz w:val="30"/>
          <w:szCs w:val="30"/>
          <w:lang w:val="en-US" w:eastAsia="zh-CN"/>
        </w:rPr>
        <w:t>9 附件</w:t>
      </w:r>
      <w:r>
        <w:rPr>
          <w:sz w:val="30"/>
          <w:szCs w:val="30"/>
        </w:rPr>
        <w:tab/>
      </w:r>
      <w:r>
        <w:rPr>
          <w:sz w:val="30"/>
          <w:szCs w:val="30"/>
        </w:rPr>
        <w:fldChar w:fldCharType="begin"/>
      </w:r>
      <w:r>
        <w:rPr>
          <w:sz w:val="30"/>
          <w:szCs w:val="30"/>
        </w:rPr>
        <w:instrText xml:space="preserve"> PAGEREF _Toc4667 \h </w:instrText>
      </w:r>
      <w:r>
        <w:rPr>
          <w:sz w:val="30"/>
          <w:szCs w:val="30"/>
        </w:rPr>
        <w:fldChar w:fldCharType="separate"/>
      </w:r>
      <w:r>
        <w:rPr>
          <w:sz w:val="30"/>
          <w:szCs w:val="30"/>
        </w:rPr>
        <w:t>- 20 -</w:t>
      </w:r>
      <w:r>
        <w:rPr>
          <w:sz w:val="30"/>
          <w:szCs w:val="30"/>
        </w:rPr>
        <w:fldChar w:fldCharType="end"/>
      </w:r>
      <w:r>
        <w:rPr>
          <w:rFonts w:hint="eastAsia" w:ascii="方正黑体_GBK" w:hAnsi="宋体" w:eastAsia="方正黑体_GBK" w:cs="宋体"/>
          <w:kern w:val="0"/>
          <w:sz w:val="30"/>
          <w:szCs w:val="30"/>
        </w:rPr>
        <w:fldChar w:fldCharType="end"/>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方正黑体_GBK" w:hAnsi="宋体" w:eastAsia="方正黑体_GBK" w:cs="宋体"/>
          <w:kern w:val="0"/>
          <w:sz w:val="32"/>
          <w:szCs w:val="32"/>
        </w:rPr>
      </w:pPr>
      <w:r>
        <w:rPr>
          <w:rFonts w:hint="eastAsia" w:ascii="方正黑体_GBK" w:hAnsi="宋体" w:eastAsia="方正黑体_GBK" w:cs="宋体"/>
          <w:kern w:val="0"/>
          <w:sz w:val="30"/>
          <w:szCs w:val="30"/>
        </w:rPr>
        <w:fldChar w:fldCharType="end"/>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eastAsia" w:ascii="方正黑体_GBK" w:hAnsi="宋体" w:eastAsia="方正黑体_GBK" w:cs="宋体"/>
          <w:kern w:val="0"/>
          <w:sz w:val="32"/>
          <w:szCs w:val="32"/>
          <w:lang w:val="en-US" w:eastAsia="zh-CN"/>
        </w:rPr>
        <w:sectPr>
          <w:footerReference r:id="rId3" w:type="default"/>
          <w:pgSz w:w="11906" w:h="16838"/>
          <w:pgMar w:top="1440" w:right="1800" w:bottom="1440" w:left="1800" w:header="851" w:footer="992" w:gutter="0"/>
          <w:pgNumType w:fmt="upperRoman" w:start="1"/>
          <w:cols w:space="720"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5" w:name="_Toc17127"/>
      <w:r>
        <w:rPr>
          <w:rFonts w:hint="eastAsia" w:ascii="方正黑体_GBK" w:hAnsi="宋体" w:eastAsia="方正黑体_GBK" w:cs="宋体"/>
          <w:kern w:val="0"/>
          <w:sz w:val="32"/>
          <w:szCs w:val="32"/>
          <w:lang w:val="en-US" w:eastAsia="zh-CN"/>
        </w:rPr>
        <w:t>1 总则</w:t>
      </w:r>
      <w:bookmarkEnd w:id="5"/>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highlight w:val="none"/>
          <w:lang w:val="en-US" w:eastAsia="zh-CN"/>
        </w:rPr>
      </w:pPr>
      <w:bookmarkStart w:id="6" w:name="_Toc6176"/>
      <w:r>
        <w:rPr>
          <w:rFonts w:hint="default" w:ascii="Times New Roman" w:hAnsi="Times New Roman" w:eastAsia="方正楷体_GBK" w:cs="Times New Roman"/>
          <w:kern w:val="0"/>
          <w:sz w:val="32"/>
          <w:szCs w:val="32"/>
          <w:highlight w:val="none"/>
          <w:lang w:val="en-US" w:eastAsia="zh-CN"/>
        </w:rPr>
        <w:t>1.1 编制目的</w:t>
      </w:r>
      <w:bookmarkEnd w:id="6"/>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宋体" w:eastAsia="方正仿宋_GBK" w:cs="宋体"/>
          <w:kern w:val="0"/>
          <w:sz w:val="32"/>
          <w:szCs w:val="33"/>
        </w:rPr>
      </w:pPr>
      <w:r>
        <w:rPr>
          <w:rFonts w:hint="eastAsia" w:ascii="方正仿宋_GBK" w:hAnsi="宋体" w:eastAsia="方正仿宋_GBK" w:cs="宋体"/>
          <w:kern w:val="0"/>
          <w:sz w:val="32"/>
          <w:szCs w:val="33"/>
          <w:lang w:val="en-US" w:eastAsia="zh-CN"/>
        </w:rPr>
        <w:t>按照属地管理和分级负责的原则，</w:t>
      </w:r>
      <w:r>
        <w:rPr>
          <w:rFonts w:ascii="方正仿宋_GBK" w:hAnsi="宋体" w:eastAsia="方正仿宋_GBK" w:cs="宋体"/>
          <w:kern w:val="0"/>
          <w:sz w:val="32"/>
          <w:szCs w:val="33"/>
        </w:rPr>
        <w:t>进一步建立健全辐射事故应急机制</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提高预防、预警和应急处置能力</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确保在</w:t>
      </w:r>
      <w:r>
        <w:rPr>
          <w:rFonts w:hint="eastAsia" w:ascii="方正仿宋_GBK" w:hAnsi="宋体" w:eastAsia="方正仿宋_GBK" w:cs="宋体"/>
          <w:kern w:val="0"/>
          <w:sz w:val="32"/>
          <w:szCs w:val="33"/>
        </w:rPr>
        <w:t>发生</w:t>
      </w:r>
      <w:r>
        <w:rPr>
          <w:rFonts w:ascii="方正仿宋_GBK" w:hAnsi="宋体" w:eastAsia="方正仿宋_GBK" w:cs="宋体"/>
          <w:kern w:val="0"/>
          <w:sz w:val="32"/>
          <w:szCs w:val="33"/>
        </w:rPr>
        <w:t>辐射事故时能</w:t>
      </w:r>
      <w:r>
        <w:rPr>
          <w:rFonts w:hint="eastAsia" w:ascii="方正仿宋_GBK" w:hAnsi="宋体" w:eastAsia="方正仿宋_GBK" w:cs="宋体"/>
          <w:kern w:val="0"/>
          <w:sz w:val="32"/>
          <w:szCs w:val="33"/>
        </w:rPr>
        <w:t>科学有序、准确高效</w:t>
      </w:r>
      <w:r>
        <w:rPr>
          <w:rFonts w:ascii="方正仿宋_GBK" w:hAnsi="宋体" w:eastAsia="方正仿宋_GBK" w:cs="宋体"/>
          <w:kern w:val="0"/>
          <w:sz w:val="32"/>
          <w:szCs w:val="33"/>
        </w:rPr>
        <w:t>应对，</w:t>
      </w:r>
      <w:r>
        <w:rPr>
          <w:rFonts w:hint="eastAsia" w:ascii="方正仿宋_GBK" w:hAnsi="宋体" w:eastAsia="方正仿宋_GBK" w:cs="宋体"/>
          <w:kern w:val="0"/>
          <w:sz w:val="32"/>
          <w:szCs w:val="33"/>
        </w:rPr>
        <w:t>最大程度</w:t>
      </w:r>
      <w:r>
        <w:rPr>
          <w:rFonts w:ascii="方正仿宋_GBK" w:hAnsi="宋体" w:eastAsia="方正仿宋_GBK" w:cs="宋体"/>
          <w:kern w:val="0"/>
          <w:sz w:val="32"/>
          <w:szCs w:val="33"/>
        </w:rPr>
        <w:t>控制</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减轻</w:t>
      </w:r>
      <w:r>
        <w:rPr>
          <w:rFonts w:hint="eastAsia" w:ascii="方正仿宋_GBK" w:hAnsi="宋体" w:eastAsia="方正仿宋_GBK" w:cs="宋体"/>
          <w:kern w:val="0"/>
          <w:sz w:val="32"/>
          <w:szCs w:val="33"/>
        </w:rPr>
        <w:t>和消除</w:t>
      </w:r>
      <w:r>
        <w:rPr>
          <w:rFonts w:ascii="方正仿宋_GBK" w:hAnsi="宋体" w:eastAsia="方正仿宋_GBK" w:cs="宋体"/>
          <w:kern w:val="0"/>
          <w:sz w:val="32"/>
          <w:szCs w:val="33"/>
        </w:rPr>
        <w:t>辐射事故造成的风险和危害，</w:t>
      </w:r>
      <w:r>
        <w:rPr>
          <w:rFonts w:hint="eastAsia" w:ascii="方正仿宋_GBK" w:hAnsi="宋体" w:eastAsia="方正仿宋_GBK" w:cs="宋体"/>
          <w:kern w:val="0"/>
          <w:sz w:val="32"/>
          <w:szCs w:val="33"/>
        </w:rPr>
        <w:t>保障人民群众</w:t>
      </w:r>
      <w:r>
        <w:rPr>
          <w:rFonts w:ascii="方正仿宋_GBK" w:hAnsi="宋体" w:eastAsia="方正仿宋_GBK" w:cs="宋体"/>
          <w:kern w:val="0"/>
          <w:sz w:val="32"/>
          <w:szCs w:val="33"/>
        </w:rPr>
        <w:t>生命健康安全和辐射环境安全；</w:t>
      </w:r>
      <w:r>
        <w:rPr>
          <w:rFonts w:hint="eastAsia" w:ascii="方正仿宋_GBK" w:hAnsi="宋体" w:eastAsia="方正仿宋_GBK" w:cs="宋体"/>
          <w:kern w:val="0"/>
          <w:sz w:val="32"/>
          <w:szCs w:val="33"/>
        </w:rPr>
        <w:t>维护社会</w:t>
      </w:r>
      <w:r>
        <w:rPr>
          <w:rFonts w:ascii="方正仿宋_GBK" w:hAnsi="宋体" w:eastAsia="方正仿宋_GBK" w:cs="宋体"/>
          <w:kern w:val="0"/>
          <w:sz w:val="32"/>
          <w:szCs w:val="33"/>
        </w:rPr>
        <w:t>稳定</w:t>
      </w: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特</w:t>
      </w:r>
      <w:r>
        <w:rPr>
          <w:rFonts w:ascii="方正仿宋_GBK" w:hAnsi="宋体" w:eastAsia="方正仿宋_GBK" w:cs="宋体"/>
          <w:kern w:val="0"/>
          <w:sz w:val="32"/>
          <w:szCs w:val="33"/>
        </w:rPr>
        <w:t>制定本预案。</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7" w:name="_Toc31079"/>
      <w:r>
        <w:rPr>
          <w:rFonts w:hint="eastAsia" w:ascii="Times New Roman" w:hAnsi="Times New Roman" w:eastAsia="方正楷体_GBK" w:cs="Times New Roman"/>
          <w:kern w:val="0"/>
          <w:sz w:val="32"/>
          <w:szCs w:val="32"/>
          <w:lang w:val="en-US" w:eastAsia="zh-CN"/>
        </w:rPr>
        <w:t xml:space="preserve">1.2 </w:t>
      </w:r>
      <w:r>
        <w:rPr>
          <w:rFonts w:hint="eastAsia" w:eastAsia="方正楷体_GBK" w:cs="Times New Roman"/>
          <w:kern w:val="0"/>
          <w:sz w:val="32"/>
          <w:szCs w:val="32"/>
          <w:lang w:val="en-US" w:eastAsia="zh-CN"/>
        </w:rPr>
        <w:t>编制依据</w:t>
      </w:r>
      <w:bookmarkEnd w:id="7"/>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（1）《中华人民</w:t>
      </w:r>
      <w:r>
        <w:rPr>
          <w:rFonts w:ascii="方正仿宋_GBK" w:hAnsi="宋体" w:eastAsia="方正仿宋_GBK" w:cs="宋体"/>
          <w:kern w:val="0"/>
          <w:sz w:val="32"/>
          <w:szCs w:val="33"/>
        </w:rPr>
        <w:t>共和国环境保护法</w:t>
      </w:r>
      <w:r>
        <w:rPr>
          <w:rFonts w:hint="eastAsia" w:ascii="方正仿宋_GBK" w:hAnsi="宋体" w:eastAsia="方正仿宋_GBK" w:cs="宋体"/>
          <w:kern w:val="0"/>
          <w:sz w:val="32"/>
          <w:szCs w:val="33"/>
        </w:rPr>
        <w:t>》</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（2）《中华人民共和国放射性污染防治法》</w:t>
      </w:r>
    </w:p>
    <w:p>
      <w:pPr>
        <w:adjustRightInd w:val="0"/>
        <w:snapToGrid w:val="0"/>
        <w:spacing w:line="560" w:lineRule="exact"/>
        <w:ind w:firstLine="640" w:firstLineChars="200"/>
        <w:jc w:val="left"/>
        <w:rPr>
          <w:rFonts w:hint="eastAsia" w:ascii="方正仿宋_GBK" w:hAnsi="宋体" w:eastAsia="方正仿宋_GBK" w:cs="宋体"/>
          <w:kern w:val="0"/>
          <w:sz w:val="32"/>
          <w:szCs w:val="33"/>
          <w:lang w:eastAsia="zh-CN"/>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3</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中华人民共和国核安全法</w:t>
      </w:r>
      <w:r>
        <w:rPr>
          <w:rFonts w:hint="eastAsia" w:ascii="方正仿宋_GBK" w:hAnsi="宋体" w:eastAsia="方正仿宋_GBK" w:cs="宋体"/>
          <w:kern w:val="0"/>
          <w:sz w:val="32"/>
          <w:szCs w:val="33"/>
          <w:lang w:eastAsia="zh-CN"/>
        </w:rPr>
        <w:t>》</w:t>
      </w:r>
    </w:p>
    <w:p>
      <w:pPr>
        <w:adjustRightInd w:val="0"/>
        <w:snapToGrid w:val="0"/>
        <w:spacing w:line="560" w:lineRule="exact"/>
        <w:ind w:firstLine="640" w:firstLineChars="200"/>
        <w:jc w:val="left"/>
        <w:rPr>
          <w:rFonts w:hint="eastAsia" w:ascii="方正仿宋_GBK" w:hAnsi="宋体" w:eastAsia="方正仿宋_GBK" w:cs="宋体"/>
          <w:kern w:val="0"/>
          <w:sz w:val="32"/>
          <w:szCs w:val="33"/>
          <w:lang w:eastAsia="zh-CN"/>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4</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rPr>
        <w:t>《中华人民共和国突发事件应对法》</w:t>
      </w:r>
    </w:p>
    <w:p>
      <w:pPr>
        <w:adjustRightInd w:val="0"/>
        <w:snapToGrid w:val="0"/>
        <w:spacing w:line="560" w:lineRule="exact"/>
        <w:ind w:firstLine="640" w:firstLineChars="200"/>
        <w:jc w:val="left"/>
        <w:rPr>
          <w:rFonts w:hint="eastAsia" w:ascii="方正仿宋_GBK" w:hAnsi="宋体" w:eastAsia="方正仿宋_GBK" w:cs="宋体"/>
          <w:kern w:val="0"/>
          <w:sz w:val="32"/>
          <w:szCs w:val="33"/>
          <w:lang w:eastAsia="zh-CN"/>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5</w:t>
      </w: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中华人民共和国安全生产法</w:t>
      </w:r>
      <w:r>
        <w:rPr>
          <w:rFonts w:hint="eastAsia" w:ascii="方正仿宋_GBK" w:hAnsi="宋体" w:eastAsia="方正仿宋_GBK" w:cs="宋体"/>
          <w:kern w:val="0"/>
          <w:sz w:val="32"/>
          <w:szCs w:val="33"/>
          <w:lang w:eastAsia="zh-CN"/>
        </w:rPr>
        <w:t>》</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6</w:t>
      </w:r>
      <w:r>
        <w:rPr>
          <w:rFonts w:hint="eastAsia" w:ascii="方正仿宋_GBK" w:hAnsi="宋体" w:eastAsia="方正仿宋_GBK" w:cs="宋体"/>
          <w:kern w:val="0"/>
          <w:sz w:val="32"/>
          <w:szCs w:val="33"/>
        </w:rPr>
        <w:t>）《放射性同位素与射线装置安全和防护条例》</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7</w:t>
      </w:r>
      <w:r>
        <w:rPr>
          <w:rFonts w:hint="eastAsia" w:ascii="方正仿宋_GBK" w:hAnsi="宋体" w:eastAsia="方正仿宋_GBK" w:cs="宋体"/>
          <w:kern w:val="0"/>
          <w:sz w:val="32"/>
          <w:szCs w:val="33"/>
        </w:rPr>
        <w:t>）《放射性物品运输安全管理条例》</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8</w:t>
      </w:r>
      <w:r>
        <w:rPr>
          <w:rFonts w:hint="eastAsia" w:ascii="方正仿宋_GBK" w:hAnsi="宋体" w:eastAsia="方正仿宋_GBK" w:cs="宋体"/>
          <w:kern w:val="0"/>
          <w:sz w:val="32"/>
          <w:szCs w:val="33"/>
        </w:rPr>
        <w:t>）</w:t>
      </w:r>
      <w:r>
        <w:rPr>
          <w:rFonts w:eastAsia="方正仿宋_GBK"/>
          <w:color w:val="000000"/>
          <w:sz w:val="32"/>
          <w:szCs w:val="30"/>
        </w:rPr>
        <w:t>《放射性废物安全管理条例》</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9</w:t>
      </w:r>
      <w:r>
        <w:rPr>
          <w:rFonts w:hint="eastAsia" w:ascii="方正仿宋_GBK" w:hAnsi="宋体" w:eastAsia="方正仿宋_GBK" w:cs="宋体"/>
          <w:kern w:val="0"/>
          <w:sz w:val="32"/>
          <w:szCs w:val="33"/>
        </w:rPr>
        <w:t>）《放射性同位素与射线装置安全和防护管理办法》</w:t>
      </w:r>
    </w:p>
    <w:p>
      <w:pPr>
        <w:adjustRightInd w:val="0"/>
        <w:snapToGrid w:val="0"/>
        <w:spacing w:line="560" w:lineRule="exact"/>
        <w:ind w:firstLine="640" w:firstLineChars="200"/>
        <w:jc w:val="left"/>
        <w:rPr>
          <w:rFonts w:eastAsia="方正仿宋_GBK"/>
          <w:color w:val="000000"/>
          <w:sz w:val="32"/>
          <w:szCs w:val="30"/>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10</w:t>
      </w:r>
      <w:r>
        <w:rPr>
          <w:rFonts w:hint="eastAsia" w:ascii="方正仿宋_GBK" w:hAnsi="宋体" w:eastAsia="方正仿宋_GBK" w:cs="宋体"/>
          <w:kern w:val="0"/>
          <w:sz w:val="32"/>
          <w:szCs w:val="33"/>
        </w:rPr>
        <w:t>）《放射性物品道路运输管理规定》</w:t>
      </w:r>
    </w:p>
    <w:p>
      <w:pPr>
        <w:adjustRightInd w:val="0"/>
        <w:snapToGrid w:val="0"/>
        <w:spacing w:line="560" w:lineRule="exact"/>
        <w:ind w:firstLine="640" w:firstLineChars="200"/>
        <w:jc w:val="left"/>
        <w:rPr>
          <w:rFonts w:hint="eastAsia" w:ascii="方正仿宋_GBK" w:hAnsi="宋体" w:eastAsia="方正仿宋_GBK" w:cs="宋体"/>
          <w:kern w:val="0"/>
          <w:sz w:val="32"/>
          <w:szCs w:val="33"/>
          <w:lang w:eastAsia="zh-CN"/>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11</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突发事件应急预案管理办法</w:t>
      </w:r>
      <w:r>
        <w:rPr>
          <w:rFonts w:hint="eastAsia" w:ascii="方正仿宋_GBK" w:hAnsi="宋体" w:eastAsia="方正仿宋_GBK" w:cs="宋体"/>
          <w:kern w:val="0"/>
          <w:sz w:val="32"/>
          <w:szCs w:val="33"/>
          <w:lang w:eastAsia="zh-CN"/>
        </w:rPr>
        <w:t>》</w:t>
      </w:r>
    </w:p>
    <w:p>
      <w:pPr>
        <w:adjustRightInd w:val="0"/>
        <w:snapToGrid w:val="0"/>
        <w:spacing w:line="560" w:lineRule="exact"/>
        <w:ind w:firstLine="640" w:firstLineChars="200"/>
        <w:jc w:val="left"/>
        <w:rPr>
          <w:rFonts w:hint="eastAsia" w:ascii="方正仿宋_GBK" w:hAnsi="宋体" w:eastAsia="方正仿宋_GBK" w:cs="宋体"/>
          <w:kern w:val="0"/>
          <w:sz w:val="32"/>
          <w:szCs w:val="33"/>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12</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rPr>
        <w:t>《国家突发环境事件应急预案》</w:t>
      </w:r>
    </w:p>
    <w:p>
      <w:pPr>
        <w:adjustRightInd w:val="0"/>
        <w:snapToGrid w:val="0"/>
        <w:spacing w:line="560" w:lineRule="exact"/>
        <w:ind w:firstLine="640" w:firstLineChars="200"/>
        <w:jc w:val="left"/>
        <w:rPr>
          <w:rFonts w:hint="eastAsia" w:eastAsia="方正仿宋_GBK"/>
          <w:sz w:val="28"/>
          <w:szCs w:val="28"/>
          <w:lang w:eastAsia="zh-CN"/>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13</w:t>
      </w:r>
      <w:r>
        <w:rPr>
          <w:rFonts w:hint="eastAsia" w:ascii="方正仿宋_GBK" w:hAnsi="宋体" w:eastAsia="方正仿宋_GBK" w:cs="宋体"/>
          <w:kern w:val="0"/>
          <w:sz w:val="32"/>
          <w:szCs w:val="33"/>
          <w:lang w:eastAsia="zh-CN"/>
        </w:rPr>
        <w:t>）《突发环境事件应急管理办法》</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14</w:t>
      </w: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生态</w:t>
      </w:r>
      <w:r>
        <w:rPr>
          <w:rFonts w:hint="eastAsia" w:ascii="方正仿宋_GBK" w:hAnsi="宋体" w:eastAsia="方正仿宋_GBK" w:cs="宋体"/>
          <w:kern w:val="0"/>
          <w:sz w:val="32"/>
          <w:szCs w:val="33"/>
        </w:rPr>
        <w:t>环境部（国家核安全局）辐射事故应急预案》</w:t>
      </w:r>
    </w:p>
    <w:p>
      <w:pPr>
        <w:adjustRightInd w:val="0"/>
        <w:snapToGrid w:val="0"/>
        <w:spacing w:line="560" w:lineRule="exact"/>
        <w:ind w:firstLine="640" w:firstLineChars="200"/>
        <w:jc w:val="left"/>
        <w:rPr>
          <w:rFonts w:hint="eastAsia" w:ascii="方正仿宋_GBK" w:hAnsi="宋体" w:eastAsia="方正仿宋_GBK" w:cs="宋体"/>
          <w:kern w:val="0"/>
          <w:sz w:val="32"/>
          <w:szCs w:val="33"/>
          <w:lang w:eastAsia="zh-CN"/>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15</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关于加强核与辐射事故应急演习工作的指导意见</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环办核设【2018】13号</w:t>
      </w:r>
      <w:r>
        <w:rPr>
          <w:rFonts w:hint="eastAsia" w:ascii="方正仿宋_GBK" w:hAnsi="宋体" w:eastAsia="方正仿宋_GBK" w:cs="宋体"/>
          <w:kern w:val="0"/>
          <w:sz w:val="32"/>
          <w:szCs w:val="33"/>
          <w:lang w:eastAsia="zh-CN"/>
        </w:rPr>
        <w:t>）</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（1</w:t>
      </w:r>
      <w:r>
        <w:rPr>
          <w:rFonts w:hint="eastAsia" w:ascii="方正仿宋_GBK" w:hAnsi="宋体" w:eastAsia="方正仿宋_GBK" w:cs="宋体"/>
          <w:kern w:val="0"/>
          <w:sz w:val="32"/>
          <w:szCs w:val="33"/>
          <w:lang w:val="en-US" w:eastAsia="zh-CN"/>
        </w:rPr>
        <w:t>6</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《电离辐射防护与辐射源安全基本标准》</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（1</w:t>
      </w:r>
      <w:r>
        <w:rPr>
          <w:rFonts w:hint="eastAsia" w:ascii="方正仿宋_GBK" w:hAnsi="宋体" w:eastAsia="方正仿宋_GBK" w:cs="宋体"/>
          <w:kern w:val="0"/>
          <w:sz w:val="32"/>
          <w:szCs w:val="33"/>
          <w:lang w:val="en-US" w:eastAsia="zh-CN"/>
        </w:rPr>
        <w:t>7</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《重庆市环境保护条例》</w:t>
      </w:r>
    </w:p>
    <w:p>
      <w:pPr>
        <w:adjustRightInd w:val="0"/>
        <w:snapToGrid w:val="0"/>
        <w:spacing w:line="560" w:lineRule="exact"/>
        <w:ind w:firstLine="640" w:firstLineChars="200"/>
        <w:jc w:val="left"/>
        <w:rPr>
          <w:rFonts w:hint="eastAsia" w:ascii="方正仿宋_GBK" w:hAnsi="宋体" w:eastAsia="方正仿宋_GBK" w:cs="宋体"/>
          <w:kern w:val="0"/>
          <w:sz w:val="32"/>
          <w:szCs w:val="33"/>
          <w:lang w:eastAsia="zh-CN"/>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18</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重庆市安全生产条例</w:t>
      </w:r>
      <w:r>
        <w:rPr>
          <w:rFonts w:hint="eastAsia" w:ascii="方正仿宋_GBK" w:hAnsi="宋体" w:eastAsia="方正仿宋_GBK" w:cs="宋体"/>
          <w:kern w:val="0"/>
          <w:sz w:val="32"/>
          <w:szCs w:val="33"/>
          <w:lang w:eastAsia="zh-CN"/>
        </w:rPr>
        <w:t>》</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（1</w:t>
      </w:r>
      <w:r>
        <w:rPr>
          <w:rFonts w:hint="eastAsia" w:ascii="方正仿宋_GBK" w:hAnsi="宋体" w:eastAsia="方正仿宋_GBK" w:cs="宋体"/>
          <w:kern w:val="0"/>
          <w:sz w:val="32"/>
          <w:szCs w:val="33"/>
          <w:lang w:val="en-US" w:eastAsia="zh-CN"/>
        </w:rPr>
        <w:t>9</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《重庆市突发事件应对条例》</w:t>
      </w:r>
    </w:p>
    <w:p>
      <w:pPr>
        <w:adjustRightInd w:val="0"/>
        <w:snapToGrid w:val="0"/>
        <w:spacing w:line="560" w:lineRule="exact"/>
        <w:ind w:firstLine="640" w:firstLineChars="200"/>
        <w:jc w:val="left"/>
        <w:rPr>
          <w:rFonts w:hint="eastAsia" w:ascii="方正仿宋_GBK" w:hAnsi="宋体" w:eastAsia="方正仿宋_GBK" w:cs="宋体"/>
          <w:kern w:val="0"/>
          <w:sz w:val="32"/>
          <w:szCs w:val="33"/>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20</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重庆市辐射污染防治办法</w:t>
      </w:r>
      <w:r>
        <w:rPr>
          <w:rFonts w:hint="eastAsia" w:ascii="方正仿宋_GBK" w:hAnsi="宋体" w:eastAsia="方正仿宋_GBK" w:cs="宋体"/>
          <w:kern w:val="0"/>
          <w:sz w:val="32"/>
          <w:szCs w:val="33"/>
          <w:lang w:eastAsia="zh-CN"/>
        </w:rPr>
        <w:t>》</w:t>
      </w:r>
    </w:p>
    <w:p>
      <w:pPr>
        <w:adjustRightInd w:val="0"/>
        <w:snapToGrid w:val="0"/>
        <w:spacing w:line="560" w:lineRule="exact"/>
        <w:ind w:firstLine="640" w:firstLineChars="200"/>
        <w:jc w:val="left"/>
        <w:rPr>
          <w:rFonts w:hint="eastAsia" w:ascii="方正仿宋_GBK" w:hAnsi="宋体" w:eastAsia="方正仿宋_GBK" w:cs="宋体"/>
          <w:kern w:val="0"/>
          <w:sz w:val="32"/>
          <w:szCs w:val="33"/>
        </w:rPr>
      </w:pP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21</w:t>
      </w:r>
      <w:r>
        <w:rPr>
          <w:rFonts w:hint="eastAsia" w:ascii="方正仿宋_GBK" w:hAnsi="宋体" w:eastAsia="方正仿宋_GBK" w:cs="宋体"/>
          <w:kern w:val="0"/>
          <w:sz w:val="32"/>
          <w:szCs w:val="33"/>
          <w:lang w:eastAsia="zh-CN"/>
        </w:rPr>
        <w:t>）《</w:t>
      </w:r>
      <w:r>
        <w:rPr>
          <w:rFonts w:hint="eastAsia" w:ascii="方正仿宋_GBK" w:hAnsi="宋体" w:eastAsia="方正仿宋_GBK" w:cs="宋体"/>
          <w:kern w:val="0"/>
          <w:sz w:val="32"/>
          <w:szCs w:val="33"/>
          <w:lang w:val="en-US" w:eastAsia="zh-CN"/>
        </w:rPr>
        <w:t>重庆市突发事件预警信息发布管理办法</w:t>
      </w:r>
      <w:r>
        <w:rPr>
          <w:rFonts w:hint="eastAsia" w:ascii="方正仿宋_GBK" w:hAnsi="宋体" w:eastAsia="方正仿宋_GBK" w:cs="宋体"/>
          <w:kern w:val="0"/>
          <w:sz w:val="32"/>
          <w:szCs w:val="33"/>
          <w:lang w:eastAsia="zh-CN"/>
        </w:rPr>
        <w:t>》</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22</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《重庆市突发公共事件总体应急预案》</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23</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《重庆市突发事件应急预案管理办法》</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24</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《重庆市突发环境事件应急预案》</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25</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《重庆市辐射事故应急预案》</w:t>
      </w:r>
    </w:p>
    <w:p>
      <w:pPr>
        <w:adjustRightInd w:val="0"/>
        <w:snapToGrid w:val="0"/>
        <w:spacing w:line="560" w:lineRule="exact"/>
        <w:ind w:firstLine="640" w:firstLineChars="200"/>
        <w:jc w:val="left"/>
        <w:rPr>
          <w:rFonts w:ascii="方正仿宋_GBK" w:hAnsi="宋体" w:eastAsia="方正仿宋_GBK" w:cs="宋体"/>
          <w:kern w:val="0"/>
          <w:sz w:val="32"/>
          <w:szCs w:val="33"/>
        </w:rPr>
      </w:pP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26</w:t>
      </w:r>
      <w:r>
        <w:rPr>
          <w:rFonts w:hint="eastAsia" w:ascii="方正仿宋_GBK" w:hAnsi="宋体" w:eastAsia="方正仿宋_GBK" w:cs="宋体"/>
          <w:kern w:val="0"/>
          <w:sz w:val="32"/>
          <w:szCs w:val="33"/>
        </w:rPr>
        <w:t>）</w:t>
      </w:r>
      <w:r>
        <w:rPr>
          <w:rFonts w:ascii="方正仿宋_GBK" w:hAnsi="宋体" w:eastAsia="方正仿宋_GBK" w:cs="宋体"/>
          <w:kern w:val="0"/>
          <w:sz w:val="32"/>
          <w:szCs w:val="33"/>
        </w:rPr>
        <w:t>《重庆市生态环境局辐射事故应急预案》</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8" w:name="_Toc2025"/>
      <w:r>
        <w:rPr>
          <w:rFonts w:hint="eastAsia" w:ascii="Times New Roman" w:hAnsi="Times New Roman" w:eastAsia="方正楷体_GBK" w:cs="Times New Roman"/>
          <w:kern w:val="0"/>
          <w:sz w:val="32"/>
          <w:szCs w:val="32"/>
          <w:lang w:val="en-US" w:eastAsia="zh-CN"/>
        </w:rPr>
        <w:t>1.3 工作原则</w:t>
      </w:r>
      <w:bookmarkEnd w:id="8"/>
    </w:p>
    <w:p>
      <w:pPr>
        <w:adjustRightInd w:val="0"/>
        <w:snapToGrid w:val="0"/>
        <w:spacing w:line="560" w:lineRule="exact"/>
        <w:ind w:firstLine="640" w:firstLineChars="200"/>
        <w:jc w:val="left"/>
        <w:rPr>
          <w:rFonts w:hint="eastAsia" w:ascii="方正仿宋_GBK" w:hAnsi="宋体" w:eastAsia="方正仿宋_GBK" w:cs="宋体"/>
          <w:kern w:val="0"/>
          <w:sz w:val="32"/>
          <w:szCs w:val="33"/>
          <w:lang w:val="en-US" w:eastAsia="zh-CN"/>
        </w:rPr>
      </w:pPr>
      <w:r>
        <w:rPr>
          <w:rFonts w:hint="eastAsia" w:ascii="方正仿宋_GBK" w:hAnsi="宋体" w:eastAsia="方正仿宋_GBK" w:cs="宋体"/>
          <w:kern w:val="0"/>
          <w:sz w:val="32"/>
          <w:szCs w:val="33"/>
          <w:lang w:val="en-US" w:eastAsia="zh-CN"/>
        </w:rPr>
        <w:t>本预案遵循“</w:t>
      </w:r>
      <w:r>
        <w:rPr>
          <w:rFonts w:hint="eastAsia" w:ascii="方正仿宋_GBK" w:hAnsi="宋体" w:eastAsia="方正仿宋_GBK" w:cs="宋体"/>
          <w:kern w:val="0"/>
          <w:sz w:val="32"/>
          <w:szCs w:val="33"/>
        </w:rPr>
        <w:t>以人为本，</w:t>
      </w:r>
      <w:r>
        <w:rPr>
          <w:rFonts w:hint="eastAsia" w:ascii="方正仿宋_GBK" w:hAnsi="宋体" w:eastAsia="方正仿宋_GBK" w:cs="宋体"/>
          <w:kern w:val="0"/>
          <w:sz w:val="32"/>
          <w:szCs w:val="33"/>
          <w:lang w:val="en-US" w:eastAsia="zh-CN"/>
        </w:rPr>
        <w:t>预防为主；统一领导</w:t>
      </w:r>
      <w:r>
        <w:rPr>
          <w:rFonts w:hint="eastAsia" w:ascii="方正仿宋_GBK" w:hAnsi="宋体" w:eastAsia="方正仿宋_GBK" w:cs="宋体"/>
          <w:kern w:val="0"/>
          <w:sz w:val="32"/>
          <w:szCs w:val="33"/>
        </w:rPr>
        <w:t>，</w:t>
      </w:r>
      <w:r>
        <w:rPr>
          <w:rFonts w:hint="eastAsia" w:ascii="方正仿宋_GBK" w:hAnsi="宋体" w:eastAsia="方正仿宋_GBK" w:cs="宋体"/>
          <w:kern w:val="0"/>
          <w:sz w:val="32"/>
          <w:szCs w:val="33"/>
          <w:lang w:val="en-US" w:eastAsia="zh-CN"/>
        </w:rPr>
        <w:t>部门联动；强化能力，充分准备；分级响应，妥善应对”的原则。</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9" w:name="_Toc1491"/>
      <w:r>
        <w:rPr>
          <w:rFonts w:hint="eastAsia" w:ascii="Times New Roman" w:hAnsi="Times New Roman" w:eastAsia="方正楷体_GBK" w:cs="Times New Roman"/>
          <w:kern w:val="0"/>
          <w:sz w:val="32"/>
          <w:szCs w:val="32"/>
          <w:lang w:val="en-US" w:eastAsia="zh-CN"/>
        </w:rPr>
        <w:t>1.4 适用范围</w:t>
      </w:r>
      <w:bookmarkEnd w:id="9"/>
    </w:p>
    <w:p>
      <w:pPr>
        <w:adjustRightInd w:val="0"/>
        <w:snapToGrid w:val="0"/>
        <w:spacing w:line="560" w:lineRule="exact"/>
        <w:ind w:firstLine="640" w:firstLineChars="200"/>
        <w:rPr>
          <w:rFonts w:hint="default" w:ascii="方正仿宋_GBK" w:hAnsi="宋体" w:eastAsia="方正仿宋_GBK" w:cs="宋体"/>
          <w:kern w:val="0"/>
          <w:sz w:val="32"/>
          <w:szCs w:val="33"/>
          <w:lang w:val="en-US" w:eastAsia="zh-CN"/>
        </w:rPr>
      </w:pPr>
      <w:r>
        <w:rPr>
          <w:rFonts w:hint="eastAsia" w:ascii="方正仿宋_GBK" w:hAnsi="宋体" w:eastAsia="方正仿宋_GBK" w:cs="宋体"/>
          <w:kern w:val="0"/>
          <w:sz w:val="32"/>
          <w:szCs w:val="33"/>
        </w:rPr>
        <w:t>本预案适用于重庆市</w:t>
      </w:r>
      <w:r>
        <w:rPr>
          <w:rFonts w:hint="eastAsia" w:ascii="方正仿宋_GBK" w:hAnsi="宋体" w:eastAsia="方正仿宋_GBK" w:cs="宋体"/>
          <w:kern w:val="0"/>
          <w:sz w:val="32"/>
          <w:szCs w:val="33"/>
          <w:lang w:val="en-US" w:eastAsia="zh-CN"/>
        </w:rPr>
        <w:t>大渡口辖区</w:t>
      </w:r>
      <w:r>
        <w:rPr>
          <w:rFonts w:hint="eastAsia" w:ascii="方正仿宋_GBK" w:hAnsi="宋体" w:eastAsia="方正仿宋_GBK" w:cs="宋体"/>
          <w:kern w:val="0"/>
          <w:sz w:val="32"/>
          <w:szCs w:val="33"/>
        </w:rPr>
        <w:t>内发生辐射事故的应急处置工作，以及可能影响重庆市</w:t>
      </w:r>
      <w:r>
        <w:rPr>
          <w:rFonts w:hint="eastAsia" w:ascii="方正仿宋_GBK" w:hAnsi="宋体" w:eastAsia="方正仿宋_GBK" w:cs="宋体"/>
          <w:kern w:val="0"/>
          <w:sz w:val="32"/>
          <w:szCs w:val="33"/>
          <w:lang w:val="en-US" w:eastAsia="zh-CN"/>
        </w:rPr>
        <w:t>大渡口区辖区</w:t>
      </w:r>
      <w:r>
        <w:rPr>
          <w:rFonts w:hint="eastAsia" w:ascii="方正仿宋_GBK" w:hAnsi="宋体" w:eastAsia="方正仿宋_GBK" w:cs="宋体"/>
          <w:kern w:val="0"/>
          <w:sz w:val="32"/>
          <w:szCs w:val="33"/>
        </w:rPr>
        <w:t>内的辐射事故的应急响应。</w:t>
      </w:r>
      <w:r>
        <w:rPr>
          <w:rFonts w:hint="eastAsia" w:ascii="方正仿宋_GBK" w:hAnsi="宋体" w:eastAsia="方正仿宋_GBK" w:cs="宋体"/>
          <w:kern w:val="0"/>
          <w:sz w:val="32"/>
          <w:szCs w:val="33"/>
          <w:lang w:val="en-US" w:eastAsia="zh-CN"/>
        </w:rPr>
        <w:t>当</w:t>
      </w:r>
      <w:r>
        <w:rPr>
          <w:rFonts w:hint="eastAsia" w:ascii="方正仿宋_GBK" w:hAnsi="宋体" w:eastAsia="方正仿宋_GBK" w:cs="宋体"/>
          <w:kern w:val="0"/>
          <w:sz w:val="32"/>
          <w:szCs w:val="33"/>
        </w:rPr>
        <w:t>发生利用放射性物质蓄意进行人为破坏活动等行为</w:t>
      </w:r>
      <w:r>
        <w:rPr>
          <w:rFonts w:hint="eastAsia" w:ascii="方正仿宋_GBK" w:hAnsi="宋体" w:eastAsia="方正仿宋_GBK" w:cs="宋体"/>
          <w:kern w:val="0"/>
          <w:sz w:val="32"/>
          <w:szCs w:val="33"/>
          <w:lang w:val="en-US" w:eastAsia="zh-CN"/>
        </w:rPr>
        <w:t>时</w:t>
      </w:r>
      <w:r>
        <w:rPr>
          <w:rFonts w:hint="eastAsia" w:ascii="方正仿宋_GBK" w:hAnsi="宋体" w:eastAsia="方正仿宋_GBK" w:cs="宋体"/>
          <w:kern w:val="0"/>
          <w:sz w:val="32"/>
          <w:szCs w:val="33"/>
        </w:rPr>
        <w:t>，及时</w:t>
      </w:r>
      <w:r>
        <w:rPr>
          <w:rFonts w:hint="eastAsia" w:ascii="方正仿宋_GBK" w:hAnsi="宋体" w:eastAsia="方正仿宋_GBK" w:cs="宋体"/>
          <w:kern w:val="0"/>
          <w:sz w:val="32"/>
          <w:szCs w:val="33"/>
          <w:lang w:val="en-US" w:eastAsia="zh-CN"/>
        </w:rPr>
        <w:t>告知</w:t>
      </w:r>
      <w:r>
        <w:rPr>
          <w:rFonts w:hint="eastAsia" w:ascii="方正仿宋_GBK" w:hAnsi="宋体" w:eastAsia="方正仿宋_GBK" w:cs="宋体"/>
          <w:kern w:val="0"/>
          <w:sz w:val="32"/>
          <w:szCs w:val="33"/>
        </w:rPr>
        <w:t>公安等相关部门，并做好技术支持配合工作。</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10" w:name="_Toc3701"/>
      <w:r>
        <w:rPr>
          <w:rFonts w:hint="eastAsia" w:ascii="Times New Roman" w:hAnsi="Times New Roman" w:eastAsia="方正楷体_GBK" w:cs="Times New Roman"/>
          <w:kern w:val="0"/>
          <w:sz w:val="32"/>
          <w:szCs w:val="32"/>
          <w:lang w:val="en-US" w:eastAsia="zh-CN"/>
        </w:rPr>
        <w:t>1.</w:t>
      </w:r>
      <w:r>
        <w:rPr>
          <w:rFonts w:hint="eastAsia" w:eastAsia="方正楷体_GBK" w:cs="Times New Roman"/>
          <w:kern w:val="0"/>
          <w:sz w:val="32"/>
          <w:szCs w:val="32"/>
          <w:lang w:val="en-US" w:eastAsia="zh-CN"/>
        </w:rPr>
        <w:t>5</w:t>
      </w:r>
      <w:r>
        <w:rPr>
          <w:rFonts w:hint="eastAsia" w:ascii="Times New Roman" w:hAnsi="Times New Roman" w:eastAsia="方正楷体_GBK" w:cs="Times New Roman"/>
          <w:kern w:val="0"/>
          <w:sz w:val="32"/>
          <w:szCs w:val="32"/>
          <w:lang w:val="en-US" w:eastAsia="zh-CN"/>
        </w:rPr>
        <w:t xml:space="preserve"> 辐射事故的分级</w:t>
      </w:r>
      <w:bookmarkEnd w:id="1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方正仿宋_GBK" w:hAnsi="方正仿宋_GBK" w:eastAsia="方正仿宋_GBK" w:cs="方正仿宋_GBK"/>
          <w:sz w:val="32"/>
          <w:szCs w:val="32"/>
        </w:rPr>
      </w:pPr>
      <w:r>
        <w:rPr>
          <w:rFonts w:hint="default" w:ascii="方正仿宋_GBK" w:hAnsi="方正仿宋_GBK" w:eastAsia="方正仿宋_GBK" w:cs="方正仿宋_GBK"/>
          <w:sz w:val="32"/>
          <w:szCs w:val="32"/>
        </w:rPr>
        <w:t>根据辐射事故的性质、严重程度、可控性和影响范围等因素，从重到轻将辐射事故分为</w:t>
      </w:r>
      <w:r>
        <w:rPr>
          <w:rFonts w:hint="default" w:ascii="方正仿宋_GBK" w:hAnsi="方正仿宋_GBK" w:eastAsia="方正仿宋_GBK" w:cs="方正仿宋_GBK"/>
          <w:sz w:val="32"/>
          <w:szCs w:val="32"/>
          <w:highlight w:val="none"/>
        </w:rPr>
        <w:t>特别重大辐射事故</w:t>
      </w:r>
      <w:r>
        <w:rPr>
          <w:rFonts w:hint="eastAsia" w:ascii="方正仿宋_GBK" w:hAnsi="方正仿宋_GBK" w:eastAsia="方正仿宋_GBK" w:cs="方正仿宋_GBK"/>
          <w:sz w:val="32"/>
          <w:szCs w:val="32"/>
          <w:highlight w:val="none"/>
          <w:lang w:val="en-US" w:eastAsia="zh-CN"/>
        </w:rPr>
        <w:t>（Ⅰ级）</w:t>
      </w:r>
      <w:r>
        <w:rPr>
          <w:rFonts w:hint="default" w:ascii="方正仿宋_GBK" w:hAnsi="方正仿宋_GBK" w:eastAsia="方正仿宋_GBK" w:cs="方正仿宋_GBK"/>
          <w:sz w:val="32"/>
          <w:szCs w:val="32"/>
          <w:highlight w:val="none"/>
        </w:rPr>
        <w:t>、重大辐射事故</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Ⅱ级</w:t>
      </w:r>
      <w:r>
        <w:rPr>
          <w:rFonts w:hint="eastAsia" w:ascii="方正仿宋_GBK" w:hAnsi="方正仿宋_GBK" w:eastAsia="方正仿宋_GBK" w:cs="方正仿宋_GBK"/>
          <w:sz w:val="32"/>
          <w:szCs w:val="32"/>
          <w:highlight w:val="none"/>
          <w:lang w:eastAsia="zh-CN"/>
        </w:rPr>
        <w:t>）</w:t>
      </w:r>
      <w:r>
        <w:rPr>
          <w:rFonts w:hint="default" w:ascii="方正仿宋_GBK" w:hAnsi="方正仿宋_GBK" w:eastAsia="方正仿宋_GBK" w:cs="方正仿宋_GBK"/>
          <w:sz w:val="32"/>
          <w:szCs w:val="32"/>
          <w:highlight w:val="none"/>
        </w:rPr>
        <w:t>、较大辐射事故</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III级</w:t>
      </w:r>
      <w:r>
        <w:rPr>
          <w:rFonts w:hint="eastAsia" w:ascii="方正仿宋_GBK" w:hAnsi="方正仿宋_GBK" w:eastAsia="方正仿宋_GBK" w:cs="方正仿宋_GBK"/>
          <w:sz w:val="32"/>
          <w:szCs w:val="32"/>
          <w:highlight w:val="none"/>
          <w:lang w:eastAsia="zh-CN"/>
        </w:rPr>
        <w:t>）</w:t>
      </w:r>
      <w:r>
        <w:rPr>
          <w:rFonts w:hint="default" w:ascii="方正仿宋_GBK" w:hAnsi="方正仿宋_GBK" w:eastAsia="方正仿宋_GBK" w:cs="方正仿宋_GBK"/>
          <w:sz w:val="32"/>
          <w:szCs w:val="32"/>
          <w:highlight w:val="none"/>
        </w:rPr>
        <w:t>和一般辐射事故</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Ⅳ级</w:t>
      </w:r>
      <w:r>
        <w:rPr>
          <w:rFonts w:hint="eastAsia" w:ascii="方正仿宋_GBK" w:hAnsi="方正仿宋_GBK" w:eastAsia="方正仿宋_GBK" w:cs="方正仿宋_GBK"/>
          <w:sz w:val="32"/>
          <w:szCs w:val="32"/>
          <w:highlight w:val="none"/>
          <w:lang w:eastAsia="zh-CN"/>
        </w:rPr>
        <w:t>）</w:t>
      </w:r>
      <w:r>
        <w:rPr>
          <w:rFonts w:hint="default" w:ascii="方正仿宋_GBK" w:hAnsi="方正仿宋_GBK" w:eastAsia="方正仿宋_GBK" w:cs="方正仿宋_GBK"/>
          <w:sz w:val="32"/>
          <w:szCs w:val="32"/>
        </w:rPr>
        <w:t>4个等级。</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left"/>
        <w:textAlignment w:val="auto"/>
        <w:outlineLvl w:val="2"/>
        <w:rPr>
          <w:rFonts w:hint="default" w:ascii="Times New Roman" w:hAnsi="Times New Roman" w:eastAsia="方正仿宋_GBK" w:cs="Times New Roman"/>
          <w:kern w:val="0"/>
          <w:sz w:val="32"/>
          <w:szCs w:val="33"/>
        </w:rPr>
      </w:pPr>
      <w:bookmarkStart w:id="11" w:name="_Toc12640"/>
      <w:r>
        <w:rPr>
          <w:rFonts w:hint="default" w:ascii="Times New Roman" w:hAnsi="Times New Roman" w:eastAsia="方正仿宋_GBK" w:cs="Times New Roman"/>
          <w:kern w:val="0"/>
          <w:sz w:val="32"/>
          <w:szCs w:val="33"/>
        </w:rPr>
        <w:t>1.</w:t>
      </w:r>
      <w:r>
        <w:rPr>
          <w:rFonts w:hint="eastAsia" w:eastAsia="方正仿宋_GBK" w:cs="Times New Roman"/>
          <w:kern w:val="0"/>
          <w:sz w:val="32"/>
          <w:szCs w:val="33"/>
          <w:lang w:val="en-US" w:eastAsia="zh-CN"/>
        </w:rPr>
        <w:t>5</w:t>
      </w:r>
      <w:r>
        <w:rPr>
          <w:rFonts w:hint="default" w:ascii="Times New Roman" w:hAnsi="Times New Roman" w:eastAsia="方正仿宋_GBK" w:cs="Times New Roman"/>
          <w:kern w:val="0"/>
          <w:sz w:val="32"/>
          <w:szCs w:val="33"/>
        </w:rPr>
        <w:t>.1 凡符合下列情形之一的，为特别重大辐射事故</w:t>
      </w:r>
      <w:r>
        <w:rPr>
          <w:rFonts w:hint="eastAsia" w:ascii="方正仿宋_GBK" w:hAnsi="方正仿宋_GBK" w:eastAsia="方正仿宋_GBK" w:cs="方正仿宋_GBK"/>
          <w:sz w:val="32"/>
          <w:szCs w:val="32"/>
          <w:highlight w:val="none"/>
          <w:lang w:val="en-US" w:eastAsia="zh-CN"/>
        </w:rPr>
        <w:t>（Ⅰ级）</w:t>
      </w:r>
      <w:r>
        <w:rPr>
          <w:rFonts w:hint="default" w:ascii="Times New Roman" w:hAnsi="Times New Roman" w:eastAsia="方正仿宋_GBK" w:cs="Times New Roman"/>
          <w:kern w:val="0"/>
          <w:sz w:val="32"/>
          <w:szCs w:val="33"/>
        </w:rPr>
        <w:t>：</w:t>
      </w:r>
      <w:bookmarkEnd w:id="11"/>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（1）I、II类放射源丢失、被盗、失控造成大范围严重辐射污染后果；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（2）放射性同位素和射线装置失控导致3人以上（含3人）急性死亡；</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（3）放射性物质泄漏，造成大范围辐射污染后果；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（4）对我</w:t>
      </w:r>
      <w:r>
        <w:rPr>
          <w:rFonts w:hint="eastAsia" w:eastAsia="方正仿宋_GBK" w:cs="Times New Roman"/>
          <w:kern w:val="0"/>
          <w:sz w:val="32"/>
          <w:szCs w:val="33"/>
          <w:lang w:val="en-US" w:eastAsia="zh-CN"/>
        </w:rPr>
        <w:t>区</w:t>
      </w:r>
      <w:r>
        <w:rPr>
          <w:rFonts w:hint="default" w:ascii="Times New Roman" w:hAnsi="Times New Roman" w:eastAsia="方正仿宋_GBK" w:cs="Times New Roman"/>
          <w:kern w:val="0"/>
          <w:sz w:val="32"/>
          <w:szCs w:val="33"/>
        </w:rPr>
        <w:t>辖区内可能或已经造成较大范围辐射环境影响的航天器坠落事件。</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left"/>
        <w:textAlignment w:val="auto"/>
        <w:outlineLvl w:val="2"/>
        <w:rPr>
          <w:rFonts w:hint="default" w:ascii="Times New Roman" w:hAnsi="Times New Roman" w:eastAsia="方正仿宋_GBK" w:cs="Times New Roman"/>
          <w:kern w:val="0"/>
          <w:sz w:val="32"/>
          <w:szCs w:val="33"/>
        </w:rPr>
      </w:pPr>
      <w:bookmarkStart w:id="12" w:name="_Toc1633"/>
      <w:r>
        <w:rPr>
          <w:rFonts w:hint="default" w:ascii="Times New Roman" w:hAnsi="Times New Roman" w:eastAsia="方正仿宋_GBK" w:cs="Times New Roman"/>
          <w:kern w:val="0"/>
          <w:sz w:val="32"/>
          <w:szCs w:val="33"/>
        </w:rPr>
        <w:t>1.</w:t>
      </w:r>
      <w:r>
        <w:rPr>
          <w:rFonts w:hint="eastAsia" w:eastAsia="方正仿宋_GBK" w:cs="Times New Roman"/>
          <w:kern w:val="0"/>
          <w:sz w:val="32"/>
          <w:szCs w:val="33"/>
          <w:lang w:val="en-US" w:eastAsia="zh-CN"/>
        </w:rPr>
        <w:t>5</w:t>
      </w:r>
      <w:r>
        <w:rPr>
          <w:rFonts w:hint="default" w:ascii="Times New Roman" w:hAnsi="Times New Roman" w:eastAsia="方正仿宋_GBK" w:cs="Times New Roman"/>
          <w:kern w:val="0"/>
          <w:sz w:val="32"/>
          <w:szCs w:val="33"/>
        </w:rPr>
        <w:t>.2 凡符合下列情形之一的，为重大辐射事故</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Ⅱ级</w:t>
      </w:r>
      <w:r>
        <w:rPr>
          <w:rFonts w:hint="eastAsia" w:ascii="方正仿宋_GBK" w:hAnsi="方正仿宋_GBK" w:eastAsia="方正仿宋_GBK" w:cs="方正仿宋_GBK"/>
          <w:sz w:val="32"/>
          <w:szCs w:val="32"/>
          <w:highlight w:val="none"/>
          <w:lang w:eastAsia="zh-CN"/>
        </w:rPr>
        <w:t>）</w:t>
      </w:r>
      <w:r>
        <w:rPr>
          <w:rFonts w:hint="default" w:ascii="Times New Roman" w:hAnsi="Times New Roman" w:eastAsia="方正仿宋_GBK" w:cs="Times New Roman"/>
          <w:kern w:val="0"/>
          <w:sz w:val="32"/>
          <w:szCs w:val="33"/>
        </w:rPr>
        <w:t>：</w:t>
      </w:r>
      <w:bookmarkEnd w:id="12"/>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（1）I、II类放射源丢失、被盗、失控；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（2）放射性同位素和射线装置失控导致2人以下（含2人）急性死亡或者10人以上（含10人）急性重度放射病、局部器官残疾；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（3）放射性物质泄漏，造成较大范围辐射污染后果。</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left"/>
        <w:textAlignment w:val="auto"/>
        <w:outlineLvl w:val="2"/>
        <w:rPr>
          <w:rFonts w:hint="default" w:ascii="Times New Roman" w:hAnsi="Times New Roman" w:eastAsia="方正仿宋_GBK" w:cs="Times New Roman"/>
          <w:kern w:val="0"/>
          <w:sz w:val="32"/>
          <w:szCs w:val="33"/>
        </w:rPr>
      </w:pPr>
      <w:bookmarkStart w:id="13" w:name="_Toc12679"/>
      <w:r>
        <w:rPr>
          <w:rFonts w:hint="default" w:ascii="Times New Roman" w:hAnsi="Times New Roman" w:eastAsia="方正仿宋_GBK" w:cs="Times New Roman"/>
          <w:kern w:val="0"/>
          <w:sz w:val="32"/>
          <w:szCs w:val="33"/>
        </w:rPr>
        <w:t>1.</w:t>
      </w:r>
      <w:r>
        <w:rPr>
          <w:rFonts w:hint="eastAsia" w:eastAsia="方正仿宋_GBK" w:cs="Times New Roman"/>
          <w:kern w:val="0"/>
          <w:sz w:val="32"/>
          <w:szCs w:val="33"/>
          <w:lang w:val="en-US" w:eastAsia="zh-CN"/>
        </w:rPr>
        <w:t>5</w:t>
      </w:r>
      <w:r>
        <w:rPr>
          <w:rFonts w:hint="default" w:ascii="Times New Roman" w:hAnsi="Times New Roman" w:eastAsia="方正仿宋_GBK" w:cs="Times New Roman"/>
          <w:kern w:val="0"/>
          <w:sz w:val="32"/>
          <w:szCs w:val="33"/>
        </w:rPr>
        <w:t>.3 凡符合下列情形之一的，为较大辐射事故</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III级</w:t>
      </w:r>
      <w:r>
        <w:rPr>
          <w:rFonts w:hint="eastAsia" w:ascii="方正仿宋_GBK" w:hAnsi="方正仿宋_GBK" w:eastAsia="方正仿宋_GBK" w:cs="方正仿宋_GBK"/>
          <w:sz w:val="32"/>
          <w:szCs w:val="32"/>
          <w:highlight w:val="none"/>
          <w:lang w:eastAsia="zh-CN"/>
        </w:rPr>
        <w:t>）</w:t>
      </w:r>
      <w:r>
        <w:rPr>
          <w:rFonts w:hint="default" w:ascii="Times New Roman" w:hAnsi="Times New Roman" w:eastAsia="方正仿宋_GBK" w:cs="Times New Roman"/>
          <w:kern w:val="0"/>
          <w:sz w:val="32"/>
          <w:szCs w:val="33"/>
        </w:rPr>
        <w:t>：</w:t>
      </w:r>
      <w:bookmarkEnd w:id="13"/>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（1）III类放射源丢失、被盗、失控；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（2）放射性同位素和射线装置失控导致9人以下（含9人）急性重度放射病、局部器官残疾；</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（3）放射性物质泄漏，造成小范围辐射污染后果。</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left"/>
        <w:textAlignment w:val="auto"/>
        <w:outlineLvl w:val="2"/>
        <w:rPr>
          <w:rFonts w:hint="default" w:ascii="Times New Roman" w:hAnsi="Times New Roman" w:eastAsia="方正仿宋_GBK" w:cs="Times New Roman"/>
          <w:kern w:val="0"/>
          <w:sz w:val="32"/>
          <w:szCs w:val="33"/>
        </w:rPr>
      </w:pPr>
      <w:bookmarkStart w:id="14" w:name="_Toc18248"/>
      <w:r>
        <w:rPr>
          <w:rFonts w:hint="default" w:ascii="Times New Roman" w:hAnsi="Times New Roman" w:eastAsia="方正仿宋_GBK" w:cs="Times New Roman"/>
          <w:kern w:val="0"/>
          <w:sz w:val="32"/>
          <w:szCs w:val="33"/>
        </w:rPr>
        <w:t>1.</w:t>
      </w:r>
      <w:r>
        <w:rPr>
          <w:rFonts w:hint="eastAsia" w:eastAsia="方正仿宋_GBK" w:cs="Times New Roman"/>
          <w:kern w:val="0"/>
          <w:sz w:val="32"/>
          <w:szCs w:val="33"/>
          <w:lang w:val="en-US" w:eastAsia="zh-CN"/>
        </w:rPr>
        <w:t>5</w:t>
      </w:r>
      <w:r>
        <w:rPr>
          <w:rFonts w:hint="default" w:ascii="Times New Roman" w:hAnsi="Times New Roman" w:eastAsia="方正仿宋_GBK" w:cs="Times New Roman"/>
          <w:kern w:val="0"/>
          <w:sz w:val="32"/>
          <w:szCs w:val="33"/>
        </w:rPr>
        <w:t>.4 凡符合下列情形之一的，为一般辐射事故</w:t>
      </w:r>
      <w:r>
        <w:rPr>
          <w:rFonts w:hint="eastAsia" w:ascii="方正仿宋_GBK" w:hAnsi="方正仿宋_GBK" w:eastAsia="方正仿宋_GBK" w:cs="方正仿宋_GBK"/>
          <w:sz w:val="32"/>
          <w:szCs w:val="32"/>
          <w:highlight w:val="none"/>
          <w:lang w:eastAsia="zh-CN"/>
        </w:rPr>
        <w:t>（</w:t>
      </w:r>
      <w:r>
        <w:rPr>
          <w:rFonts w:hint="eastAsia" w:ascii="方正仿宋_GBK" w:hAnsi="方正仿宋_GBK" w:eastAsia="方正仿宋_GBK" w:cs="方正仿宋_GBK"/>
          <w:sz w:val="32"/>
          <w:szCs w:val="32"/>
          <w:highlight w:val="none"/>
          <w:lang w:val="en-US" w:eastAsia="zh-CN"/>
        </w:rPr>
        <w:t>Ⅳ级</w:t>
      </w:r>
      <w:r>
        <w:rPr>
          <w:rFonts w:hint="eastAsia" w:ascii="方正仿宋_GBK" w:hAnsi="方正仿宋_GBK" w:eastAsia="方正仿宋_GBK" w:cs="方正仿宋_GBK"/>
          <w:sz w:val="32"/>
          <w:szCs w:val="32"/>
          <w:highlight w:val="none"/>
          <w:lang w:eastAsia="zh-CN"/>
        </w:rPr>
        <w:t>）</w:t>
      </w:r>
      <w:r>
        <w:rPr>
          <w:rFonts w:hint="default" w:ascii="Times New Roman" w:hAnsi="Times New Roman" w:eastAsia="方正仿宋_GBK" w:cs="Times New Roman"/>
          <w:kern w:val="0"/>
          <w:sz w:val="32"/>
          <w:szCs w:val="33"/>
        </w:rPr>
        <w:t>：</w:t>
      </w:r>
      <w:bookmarkEnd w:id="14"/>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（1）IV、V类放射源丢失、被盗、失控；</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（2）放射性同位素和射线装置失控导致人员受到超过年剂量限值的照射；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（3）放射性物质泄漏，造成局部辐射污染后果；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（4）铀矿冶、伴生矿超标排放，造成环境辐射污染后果。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（5）测井用放射源落井，打捞不成功进行封井处理。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方正仿宋_GBK" w:cs="Times New Roman"/>
          <w:kern w:val="0"/>
          <w:sz w:val="32"/>
          <w:szCs w:val="33"/>
        </w:rPr>
      </w:pPr>
      <w:r>
        <w:rPr>
          <w:rFonts w:hint="default" w:ascii="Times New Roman" w:hAnsi="Times New Roman" w:eastAsia="方正仿宋_GBK" w:cs="Times New Roman"/>
          <w:kern w:val="0"/>
          <w:sz w:val="32"/>
          <w:szCs w:val="33"/>
        </w:rPr>
        <w:t>辐射事故的量化指标见表一。</w:t>
      </w:r>
    </w:p>
    <w:p>
      <w:pPr>
        <w:keepNext w:val="0"/>
        <w:keepLines w:val="0"/>
        <w:pageBreakBefore w:val="0"/>
        <w:widowControl w:val="0"/>
        <w:kinsoku/>
        <w:wordWrap/>
        <w:overflowPunct/>
        <w:topLinePunct w:val="0"/>
        <w:autoSpaceDE/>
        <w:autoSpaceDN/>
        <w:bidi w:val="0"/>
        <w:adjustRightInd w:val="0"/>
        <w:snapToGrid w:val="0"/>
        <w:spacing w:line="560" w:lineRule="exact"/>
        <w:jc w:val="center"/>
        <w:textAlignment w:val="auto"/>
        <w:rPr>
          <w:rFonts w:hint="eastAsia" w:ascii="Times New Roman" w:hAnsi="Times New Roman" w:eastAsia="方正黑体_GBK" w:cs="方正黑体_GBK"/>
          <w:sz w:val="28"/>
          <w:szCs w:val="28"/>
        </w:rPr>
      </w:pPr>
      <w:r>
        <w:rPr>
          <w:rFonts w:hint="eastAsia" w:ascii="Times New Roman" w:hAnsi="Times New Roman" w:eastAsia="方正黑体_GBK" w:cs="方正黑体_GBK"/>
          <w:sz w:val="28"/>
          <w:szCs w:val="28"/>
        </w:rPr>
        <w:t>表一  辐射事故分级的量化指标</w:t>
      </w:r>
    </w:p>
    <w:tbl>
      <w:tblPr>
        <w:tblStyle w:val="10"/>
        <w:tblW w:w="4998" w:type="pct"/>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autofit"/>
        <w:tblCellMar>
          <w:top w:w="28" w:type="dxa"/>
          <w:left w:w="79" w:type="dxa"/>
          <w:bottom w:w="28" w:type="dxa"/>
          <w:right w:w="79" w:type="dxa"/>
        </w:tblCellMar>
      </w:tblPr>
      <w:tblGrid>
        <w:gridCol w:w="850"/>
        <w:gridCol w:w="1697"/>
        <w:gridCol w:w="2530"/>
        <w:gridCol w:w="1547"/>
        <w:gridCol w:w="1701"/>
        <w:gridCol w:w="1309"/>
      </w:tblGrid>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79" w:type="dxa"/>
            <w:bottom w:w="28" w:type="dxa"/>
            <w:right w:w="79" w:type="dxa"/>
          </w:tblCellMar>
        </w:tblPrEx>
        <w:trPr>
          <w:trHeight w:val="454" w:hRule="atLeast"/>
          <w:jc w:val="center"/>
        </w:trPr>
        <w:tc>
          <w:tcPr>
            <w:tcW w:w="441"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辐射事故量化指标</w:t>
            </w:r>
          </w:p>
        </w:tc>
        <w:tc>
          <w:tcPr>
            <w:tcW w:w="880"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气态放射性物质I-131当量</w:t>
            </w:r>
          </w:p>
        </w:tc>
        <w:tc>
          <w:tcPr>
            <w:tcW w:w="1312"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spacing w:val="-11"/>
                <w:kern w:val="0"/>
                <w:sz w:val="21"/>
                <w:szCs w:val="21"/>
              </w:rPr>
              <w:t>环境剂量率≥0.1mSv/h</w:t>
            </w:r>
            <w:r>
              <w:rPr>
                <w:rFonts w:hint="default" w:ascii="Times New Roman" w:hAnsi="Times New Roman" w:eastAsia="方正仿宋_GBK" w:cs="Times New Roman"/>
                <w:color w:val="000000"/>
                <w:kern w:val="0"/>
                <w:sz w:val="21"/>
                <w:szCs w:val="21"/>
              </w:rPr>
              <w:t>的面积，或β/γ沉积水平≥1000Bq/cm</w:t>
            </w:r>
            <w:r>
              <w:rPr>
                <w:rFonts w:hint="default" w:ascii="Times New Roman" w:hAnsi="Times New Roman" w:eastAsia="方正仿宋_GBK" w:cs="Times New Roman"/>
                <w:color w:val="000000"/>
                <w:kern w:val="0"/>
                <w:sz w:val="21"/>
                <w:szCs w:val="21"/>
                <w:vertAlign w:val="superscript"/>
              </w:rPr>
              <w:t>2</w:t>
            </w:r>
            <w:r>
              <w:rPr>
                <w:rFonts w:hint="default" w:ascii="Times New Roman" w:hAnsi="Times New Roman" w:eastAsia="方正仿宋_GBK" w:cs="Times New Roman"/>
                <w:color w:val="000000"/>
                <w:kern w:val="0"/>
                <w:sz w:val="21"/>
                <w:szCs w:val="21"/>
              </w:rPr>
              <w:t>，</w:t>
            </w:r>
            <w:r>
              <w:rPr>
                <w:rFonts w:hint="default" w:ascii="Times New Roman" w:hAnsi="Times New Roman" w:eastAsia="方正仿宋_GBK" w:cs="Times New Roman"/>
                <w:color w:val="000000"/>
                <w:spacing w:val="-11"/>
                <w:kern w:val="0"/>
                <w:sz w:val="21"/>
                <w:szCs w:val="21"/>
              </w:rPr>
              <w:t>或</w:t>
            </w:r>
            <w:r>
              <w:rPr>
                <w:rFonts w:hint="default" w:ascii="Times New Roman" w:hAnsi="Times New Roman" w:eastAsia="方正仿宋_GBK" w:cs="Times New Roman"/>
                <w:color w:val="000000"/>
                <w:spacing w:val="-17"/>
                <w:kern w:val="0"/>
                <w:sz w:val="21"/>
                <w:szCs w:val="21"/>
              </w:rPr>
              <w:t>α沉积活度≥1</w:t>
            </w:r>
            <w:r>
              <w:rPr>
                <w:rFonts w:hint="default" w:ascii="Times New Roman" w:hAnsi="Times New Roman" w:eastAsia="方正仿宋_GBK" w:cs="Times New Roman"/>
                <w:color w:val="000000"/>
                <w:spacing w:val="-6"/>
                <w:kern w:val="0"/>
                <w:sz w:val="21"/>
                <w:szCs w:val="21"/>
              </w:rPr>
              <w:t>00Bq</w:t>
            </w:r>
            <w:r>
              <w:rPr>
                <w:rFonts w:hint="default" w:ascii="Times New Roman" w:hAnsi="Times New Roman" w:eastAsia="方正仿宋_GBK" w:cs="Times New Roman"/>
                <w:color w:val="000000"/>
                <w:spacing w:val="-11"/>
                <w:kern w:val="0"/>
                <w:sz w:val="21"/>
                <w:szCs w:val="21"/>
              </w:rPr>
              <w:t>/</w:t>
            </w:r>
            <w:r>
              <w:rPr>
                <w:rFonts w:hint="default" w:ascii="Times New Roman" w:hAnsi="Times New Roman" w:eastAsia="方正仿宋_GBK" w:cs="Times New Roman"/>
                <w:color w:val="000000"/>
                <w:spacing w:val="-6"/>
                <w:kern w:val="0"/>
                <w:sz w:val="21"/>
                <w:szCs w:val="21"/>
              </w:rPr>
              <w:t>cm</w:t>
            </w:r>
            <w:r>
              <w:rPr>
                <w:rFonts w:hint="default" w:ascii="Times New Roman" w:hAnsi="Times New Roman" w:eastAsia="方正仿宋_GBK" w:cs="Times New Roman"/>
                <w:color w:val="000000"/>
                <w:spacing w:val="-17"/>
                <w:kern w:val="0"/>
                <w:sz w:val="21"/>
                <w:szCs w:val="21"/>
                <w:vertAlign w:val="superscript"/>
              </w:rPr>
              <w:t>2</w:t>
            </w:r>
          </w:p>
        </w:tc>
        <w:tc>
          <w:tcPr>
            <w:tcW w:w="80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水环境液态放射性物质的释放量的Sr-90当量</w:t>
            </w:r>
          </w:p>
        </w:tc>
        <w:tc>
          <w:tcPr>
            <w:tcW w:w="88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地表、土壤污染液态放射性物质的释放量的Sr-90当量</w:t>
            </w:r>
          </w:p>
        </w:tc>
        <w:tc>
          <w:tcPr>
            <w:tcW w:w="679"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运输时放射性同位素释放</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79" w:type="dxa"/>
            <w:bottom w:w="28" w:type="dxa"/>
            <w:right w:w="79" w:type="dxa"/>
          </w:tblCellMar>
        </w:tblPrEx>
        <w:trPr>
          <w:trHeight w:val="454" w:hRule="atLeast"/>
          <w:jc w:val="center"/>
        </w:trPr>
        <w:tc>
          <w:tcPr>
            <w:tcW w:w="441"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特别</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重大</w:t>
            </w:r>
          </w:p>
        </w:tc>
        <w:tc>
          <w:tcPr>
            <w:tcW w:w="880"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≥5.0E+15Bq</w:t>
            </w:r>
          </w:p>
        </w:tc>
        <w:tc>
          <w:tcPr>
            <w:tcW w:w="131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≥3km</w:t>
            </w:r>
            <w:r>
              <w:rPr>
                <w:rFonts w:hint="default" w:ascii="Times New Roman" w:hAnsi="Times New Roman" w:eastAsia="方正仿宋_GBK" w:cs="Times New Roman"/>
                <w:kern w:val="0"/>
                <w:sz w:val="21"/>
                <w:szCs w:val="21"/>
                <w:vertAlign w:val="superscript"/>
              </w:rPr>
              <w:t>2</w:t>
            </w:r>
          </w:p>
        </w:tc>
        <w:tc>
          <w:tcPr>
            <w:tcW w:w="80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pacing w:val="-6"/>
                <w:sz w:val="21"/>
                <w:szCs w:val="21"/>
              </w:rPr>
            </w:pPr>
            <w:r>
              <w:rPr>
                <w:rFonts w:hint="default" w:ascii="Times New Roman" w:hAnsi="Times New Roman" w:eastAsia="方正仿宋_GBK" w:cs="Times New Roman"/>
                <w:spacing w:val="-6"/>
                <w:kern w:val="0"/>
                <w:sz w:val="21"/>
                <w:szCs w:val="21"/>
              </w:rPr>
              <w:t>≥1.0E+13Bq</w:t>
            </w:r>
          </w:p>
        </w:tc>
        <w:tc>
          <w:tcPr>
            <w:tcW w:w="88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≥1.0E+14Bq</w:t>
            </w:r>
          </w:p>
        </w:tc>
        <w:tc>
          <w:tcPr>
            <w:tcW w:w="679"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≥25000D</w:t>
            </w:r>
            <w:r>
              <w:rPr>
                <w:rFonts w:hint="default" w:ascii="Times New Roman" w:hAnsi="Times New Roman" w:eastAsia="方正仿宋_GBK" w:cs="Times New Roman"/>
                <w:kern w:val="0"/>
                <w:sz w:val="21"/>
                <w:szCs w:val="21"/>
                <w:vertAlign w:val="subscript"/>
              </w:rPr>
              <w:t>2</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79" w:type="dxa"/>
            <w:bottom w:w="28" w:type="dxa"/>
            <w:right w:w="79" w:type="dxa"/>
          </w:tblCellMar>
        </w:tblPrEx>
        <w:trPr>
          <w:trHeight w:val="454" w:hRule="atLeast"/>
          <w:jc w:val="center"/>
        </w:trPr>
        <w:tc>
          <w:tcPr>
            <w:tcW w:w="441"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重大</w:t>
            </w:r>
          </w:p>
        </w:tc>
        <w:tc>
          <w:tcPr>
            <w:tcW w:w="880"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＜5.0E+15Bq且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≥5.0E+14Bq</w:t>
            </w:r>
          </w:p>
        </w:tc>
        <w:tc>
          <w:tcPr>
            <w:tcW w:w="131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＜3km</w:t>
            </w:r>
            <w:r>
              <w:rPr>
                <w:rFonts w:hint="default" w:ascii="Times New Roman" w:hAnsi="Times New Roman" w:eastAsia="方正仿宋_GBK" w:cs="Times New Roman"/>
                <w:kern w:val="0"/>
                <w:sz w:val="21"/>
                <w:szCs w:val="21"/>
                <w:vertAlign w:val="superscript"/>
              </w:rPr>
              <w:t>2</w:t>
            </w:r>
            <w:r>
              <w:rPr>
                <w:rFonts w:hint="default" w:ascii="Times New Roman" w:hAnsi="Times New Roman" w:eastAsia="方正仿宋_GBK" w:cs="Times New Roman"/>
                <w:kern w:val="0"/>
                <w:sz w:val="21"/>
                <w:szCs w:val="21"/>
              </w:rPr>
              <w:t>且≥</w:t>
            </w:r>
            <w:r>
              <w:rPr>
                <w:rFonts w:hint="default" w:ascii="Times New Roman" w:hAnsi="Times New Roman" w:eastAsia="方正仿宋_GBK" w:cs="Times New Roman"/>
                <w:sz w:val="21"/>
                <w:szCs w:val="21"/>
              </w:rPr>
              <w:t>0.5</w:t>
            </w:r>
            <w:r>
              <w:rPr>
                <w:rFonts w:hint="default" w:ascii="Times New Roman" w:hAnsi="Times New Roman" w:eastAsia="方正仿宋_GBK" w:cs="Times New Roman"/>
                <w:kern w:val="0"/>
                <w:sz w:val="21"/>
                <w:szCs w:val="21"/>
              </w:rPr>
              <w:t>km</w:t>
            </w:r>
            <w:r>
              <w:rPr>
                <w:rFonts w:hint="default" w:ascii="Times New Roman" w:hAnsi="Times New Roman" w:eastAsia="方正仿宋_GBK" w:cs="Times New Roman"/>
                <w:kern w:val="0"/>
                <w:sz w:val="21"/>
                <w:szCs w:val="21"/>
                <w:vertAlign w:val="superscript"/>
              </w:rPr>
              <w:t>2</w:t>
            </w:r>
          </w:p>
        </w:tc>
        <w:tc>
          <w:tcPr>
            <w:tcW w:w="80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＜1.0E+13Bq且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pacing w:val="-6"/>
                <w:sz w:val="21"/>
                <w:szCs w:val="21"/>
              </w:rPr>
            </w:pPr>
            <w:r>
              <w:rPr>
                <w:rFonts w:hint="default" w:ascii="Times New Roman" w:hAnsi="Times New Roman" w:eastAsia="方正仿宋_GBK" w:cs="Times New Roman"/>
                <w:spacing w:val="-6"/>
                <w:kern w:val="0"/>
                <w:sz w:val="21"/>
                <w:szCs w:val="21"/>
              </w:rPr>
              <w:t>≥1.0E+12Bq</w:t>
            </w:r>
          </w:p>
        </w:tc>
        <w:tc>
          <w:tcPr>
            <w:tcW w:w="88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＜1.0E+14Bq且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≥1.0E+13Bq</w:t>
            </w:r>
          </w:p>
        </w:tc>
        <w:tc>
          <w:tcPr>
            <w:tcW w:w="679"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＜25000D</w:t>
            </w:r>
            <w:r>
              <w:rPr>
                <w:rFonts w:hint="default" w:ascii="Times New Roman" w:hAnsi="Times New Roman" w:eastAsia="方正仿宋_GBK" w:cs="Times New Roman"/>
                <w:kern w:val="0"/>
                <w:sz w:val="21"/>
                <w:szCs w:val="21"/>
                <w:vertAlign w:val="subscript"/>
              </w:rPr>
              <w:t>2</w:t>
            </w:r>
            <w:r>
              <w:rPr>
                <w:rFonts w:hint="default" w:ascii="Times New Roman" w:hAnsi="Times New Roman" w:eastAsia="方正仿宋_GBK" w:cs="Times New Roman"/>
                <w:kern w:val="0"/>
                <w:sz w:val="21"/>
                <w:szCs w:val="21"/>
              </w:rPr>
              <w:t>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≥2500D</w:t>
            </w:r>
            <w:r>
              <w:rPr>
                <w:rFonts w:hint="default" w:ascii="Times New Roman" w:hAnsi="Times New Roman" w:eastAsia="方正仿宋_GBK" w:cs="Times New Roman"/>
                <w:kern w:val="0"/>
                <w:sz w:val="21"/>
                <w:szCs w:val="21"/>
                <w:vertAlign w:val="subscript"/>
              </w:rPr>
              <w:t>2</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79" w:type="dxa"/>
            <w:bottom w:w="28" w:type="dxa"/>
            <w:right w:w="79" w:type="dxa"/>
          </w:tblCellMar>
        </w:tblPrEx>
        <w:trPr>
          <w:trHeight w:val="454" w:hRule="atLeast"/>
          <w:jc w:val="center"/>
        </w:trPr>
        <w:tc>
          <w:tcPr>
            <w:tcW w:w="441"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较大</w:t>
            </w:r>
          </w:p>
        </w:tc>
        <w:tc>
          <w:tcPr>
            <w:tcW w:w="880"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＜5.0E+14Bq且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≥5.0E+11Bq</w:t>
            </w:r>
          </w:p>
        </w:tc>
        <w:tc>
          <w:tcPr>
            <w:tcW w:w="131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w:t>
            </w:r>
            <w:r>
              <w:rPr>
                <w:rFonts w:hint="default" w:ascii="Times New Roman" w:hAnsi="Times New Roman" w:eastAsia="方正仿宋_GBK" w:cs="Times New Roman"/>
                <w:sz w:val="21"/>
                <w:szCs w:val="21"/>
              </w:rPr>
              <w:t>0.5</w:t>
            </w:r>
            <w:r>
              <w:rPr>
                <w:rFonts w:hint="default" w:ascii="Times New Roman" w:hAnsi="Times New Roman" w:eastAsia="方正仿宋_GBK" w:cs="Times New Roman"/>
                <w:kern w:val="0"/>
                <w:sz w:val="21"/>
                <w:szCs w:val="21"/>
              </w:rPr>
              <w:t>km</w:t>
            </w:r>
            <w:r>
              <w:rPr>
                <w:rFonts w:hint="default" w:ascii="Times New Roman" w:hAnsi="Times New Roman" w:eastAsia="方正仿宋_GBK" w:cs="Times New Roman"/>
                <w:kern w:val="0"/>
                <w:sz w:val="21"/>
                <w:szCs w:val="21"/>
                <w:vertAlign w:val="superscript"/>
              </w:rPr>
              <w:t>2</w:t>
            </w:r>
            <w:r>
              <w:rPr>
                <w:rFonts w:hint="default" w:ascii="Times New Roman" w:hAnsi="Times New Roman" w:eastAsia="方正仿宋_GBK" w:cs="Times New Roman"/>
                <w:kern w:val="0"/>
                <w:sz w:val="21"/>
                <w:szCs w:val="21"/>
              </w:rPr>
              <w:t>且≥500m</w:t>
            </w:r>
            <w:r>
              <w:rPr>
                <w:rFonts w:hint="default" w:ascii="Times New Roman" w:hAnsi="Times New Roman" w:eastAsia="方正仿宋_GBK" w:cs="Times New Roman"/>
                <w:kern w:val="0"/>
                <w:sz w:val="21"/>
                <w:szCs w:val="21"/>
                <w:vertAlign w:val="superscript"/>
              </w:rPr>
              <w:t>2</w:t>
            </w:r>
          </w:p>
        </w:tc>
        <w:tc>
          <w:tcPr>
            <w:tcW w:w="80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pacing w:val="-6"/>
                <w:kern w:val="0"/>
                <w:sz w:val="21"/>
                <w:szCs w:val="21"/>
              </w:rPr>
            </w:pPr>
            <w:r>
              <w:rPr>
                <w:rFonts w:hint="default" w:ascii="Times New Roman" w:hAnsi="Times New Roman" w:eastAsia="方正仿宋_GBK" w:cs="Times New Roman"/>
                <w:spacing w:val="-6"/>
                <w:kern w:val="0"/>
                <w:sz w:val="21"/>
                <w:szCs w:val="21"/>
              </w:rPr>
              <w:t>＜1.0E+12Bq且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pacing w:val="-6"/>
                <w:sz w:val="21"/>
                <w:szCs w:val="21"/>
              </w:rPr>
            </w:pPr>
            <w:r>
              <w:rPr>
                <w:rFonts w:hint="default" w:ascii="Times New Roman" w:hAnsi="Times New Roman" w:eastAsia="方正仿宋_GBK" w:cs="Times New Roman"/>
                <w:spacing w:val="-6"/>
                <w:kern w:val="0"/>
                <w:sz w:val="21"/>
                <w:szCs w:val="21"/>
              </w:rPr>
              <w:t>≥1.0E+11Bq</w:t>
            </w:r>
          </w:p>
        </w:tc>
        <w:tc>
          <w:tcPr>
            <w:tcW w:w="88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＜1.0E+13Bq且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≥1.0E+12Bq</w:t>
            </w:r>
          </w:p>
        </w:tc>
        <w:tc>
          <w:tcPr>
            <w:tcW w:w="679"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＜2500D</w:t>
            </w:r>
            <w:r>
              <w:rPr>
                <w:rFonts w:hint="default" w:ascii="Times New Roman" w:hAnsi="Times New Roman" w:eastAsia="方正仿宋_GBK" w:cs="Times New Roman"/>
                <w:kern w:val="0"/>
                <w:sz w:val="21"/>
                <w:szCs w:val="21"/>
                <w:vertAlign w:val="subscript"/>
              </w:rPr>
              <w:t>2</w:t>
            </w:r>
            <w:r>
              <w:rPr>
                <w:rFonts w:hint="default" w:ascii="Times New Roman" w:hAnsi="Times New Roman" w:eastAsia="方正仿宋_GBK" w:cs="Times New Roman"/>
                <w:kern w:val="0"/>
                <w:sz w:val="21"/>
                <w:szCs w:val="21"/>
              </w:rPr>
              <w:t>且</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≥2.5D</w:t>
            </w:r>
            <w:r>
              <w:rPr>
                <w:rFonts w:hint="default" w:ascii="Times New Roman" w:hAnsi="Times New Roman" w:eastAsia="方正仿宋_GBK" w:cs="Times New Roman"/>
                <w:kern w:val="0"/>
                <w:sz w:val="21"/>
                <w:szCs w:val="21"/>
                <w:vertAlign w:val="subscript"/>
              </w:rPr>
              <w:t>2</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28" w:type="dxa"/>
            <w:left w:w="79" w:type="dxa"/>
            <w:bottom w:w="28" w:type="dxa"/>
            <w:right w:w="79" w:type="dxa"/>
          </w:tblCellMar>
        </w:tblPrEx>
        <w:trPr>
          <w:trHeight w:val="454" w:hRule="atLeast"/>
          <w:jc w:val="center"/>
        </w:trPr>
        <w:tc>
          <w:tcPr>
            <w:tcW w:w="441"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color w:val="000000"/>
                <w:kern w:val="0"/>
                <w:sz w:val="21"/>
                <w:szCs w:val="21"/>
              </w:rPr>
            </w:pPr>
            <w:r>
              <w:rPr>
                <w:rFonts w:hint="default" w:ascii="Times New Roman" w:hAnsi="Times New Roman" w:eastAsia="方正仿宋_GBK" w:cs="Times New Roman"/>
                <w:color w:val="000000"/>
                <w:kern w:val="0"/>
                <w:sz w:val="21"/>
                <w:szCs w:val="21"/>
              </w:rPr>
              <w:t>一般</w:t>
            </w:r>
          </w:p>
        </w:tc>
        <w:tc>
          <w:tcPr>
            <w:tcW w:w="880"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kern w:val="0"/>
                <w:sz w:val="21"/>
                <w:szCs w:val="21"/>
              </w:rPr>
            </w:pPr>
            <w:r>
              <w:rPr>
                <w:rFonts w:hint="default" w:ascii="Times New Roman" w:hAnsi="Times New Roman" w:eastAsia="方正仿宋_GBK" w:cs="Times New Roman"/>
                <w:kern w:val="0"/>
                <w:sz w:val="21"/>
                <w:szCs w:val="21"/>
              </w:rPr>
              <w:t>＜5.0E+11Bq</w:t>
            </w:r>
          </w:p>
        </w:tc>
        <w:tc>
          <w:tcPr>
            <w:tcW w:w="131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＜500m</w:t>
            </w:r>
            <w:r>
              <w:rPr>
                <w:rFonts w:hint="default" w:ascii="Times New Roman" w:hAnsi="Times New Roman" w:eastAsia="方正仿宋_GBK" w:cs="Times New Roman"/>
                <w:kern w:val="0"/>
                <w:sz w:val="21"/>
                <w:szCs w:val="21"/>
                <w:vertAlign w:val="superscript"/>
              </w:rPr>
              <w:t>2</w:t>
            </w:r>
          </w:p>
        </w:tc>
        <w:tc>
          <w:tcPr>
            <w:tcW w:w="80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pacing w:val="-6"/>
                <w:sz w:val="21"/>
                <w:szCs w:val="21"/>
              </w:rPr>
            </w:pPr>
            <w:r>
              <w:rPr>
                <w:rFonts w:hint="default" w:ascii="Times New Roman" w:hAnsi="Times New Roman" w:eastAsia="方正仿宋_GBK" w:cs="Times New Roman"/>
                <w:spacing w:val="-6"/>
                <w:kern w:val="0"/>
                <w:sz w:val="21"/>
                <w:szCs w:val="21"/>
              </w:rPr>
              <w:t>＜1.0E+11Bq</w:t>
            </w:r>
          </w:p>
        </w:tc>
        <w:tc>
          <w:tcPr>
            <w:tcW w:w="882"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＜1.0E+12Bq</w:t>
            </w:r>
          </w:p>
        </w:tc>
        <w:tc>
          <w:tcPr>
            <w:tcW w:w="679" w:type="pct"/>
            <w:noWrap w:val="0"/>
            <w:tcMar>
              <w:left w:w="57"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1"/>
                <w:szCs w:val="21"/>
              </w:rPr>
            </w:pPr>
            <w:r>
              <w:rPr>
                <w:rFonts w:hint="default" w:ascii="Times New Roman" w:hAnsi="Times New Roman" w:eastAsia="方正仿宋_GBK" w:cs="Times New Roman"/>
                <w:kern w:val="0"/>
                <w:sz w:val="21"/>
                <w:szCs w:val="21"/>
              </w:rPr>
              <w:t>＜2.5D</w:t>
            </w:r>
            <w:r>
              <w:rPr>
                <w:rFonts w:hint="default" w:ascii="Times New Roman" w:hAnsi="Times New Roman" w:eastAsia="方正仿宋_GBK" w:cs="Times New Roman"/>
                <w:kern w:val="0"/>
                <w:sz w:val="21"/>
                <w:szCs w:val="21"/>
                <w:vertAlign w:val="subscript"/>
              </w:rPr>
              <w:t>2</w:t>
            </w:r>
          </w:p>
        </w:tc>
      </w:tr>
    </w:tbl>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560" w:firstLineChars="200"/>
        <w:jc w:val="both"/>
        <w:textAlignment w:val="auto"/>
        <w:outlineLvl w:val="9"/>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t>D</w:t>
      </w:r>
      <w:r>
        <w:rPr>
          <w:rFonts w:hint="default" w:ascii="Times New Roman" w:hAnsi="Times New Roman" w:eastAsia="方正仿宋_GBK" w:cs="Times New Roman"/>
          <w:sz w:val="28"/>
          <w:szCs w:val="28"/>
          <w:vertAlign w:val="subscript"/>
        </w:rPr>
        <w:t>2</w:t>
      </w:r>
      <w:r>
        <w:rPr>
          <w:rFonts w:hint="default" w:ascii="Times New Roman" w:hAnsi="Times New Roman" w:eastAsia="方正仿宋_GBK" w:cs="Times New Roman"/>
          <w:sz w:val="28"/>
          <w:szCs w:val="28"/>
        </w:rPr>
        <w:t>值：源中某种放射性核素的特定活度，该源已经散漏，如果不加控制预计很可能引起有严重确定性健康效应的紧急情况。</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15" w:name="_Toc16219"/>
      <w:r>
        <w:rPr>
          <w:rFonts w:hint="eastAsia" w:ascii="方正黑体_GBK" w:hAnsi="宋体" w:eastAsia="方正黑体_GBK" w:cs="宋体"/>
          <w:kern w:val="0"/>
          <w:sz w:val="32"/>
          <w:szCs w:val="32"/>
          <w:lang w:val="en-US" w:eastAsia="zh-CN"/>
        </w:rPr>
        <w:t>2 组织指挥体系</w:t>
      </w:r>
      <w:bookmarkEnd w:id="15"/>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16" w:name="_Toc28238"/>
      <w:bookmarkStart w:id="17" w:name="_Toc26438933"/>
      <w:r>
        <w:rPr>
          <w:rFonts w:hint="eastAsia" w:eastAsia="方正楷体_GBK" w:cs="Times New Roman"/>
          <w:kern w:val="0"/>
          <w:sz w:val="32"/>
          <w:szCs w:val="32"/>
          <w:lang w:val="en-US" w:eastAsia="zh-CN"/>
        </w:rPr>
        <w:t>2.1 区辐射指挥部</w:t>
      </w:r>
      <w:bookmarkEnd w:id="16"/>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根据工作需要，在区政府统一领导下，区政府</w:t>
      </w:r>
      <w:r>
        <w:rPr>
          <w:rFonts w:hint="eastAsia" w:eastAsia="方正仿宋_GBK" w:cs="Times New Roman"/>
          <w:sz w:val="32"/>
          <w:szCs w:val="32"/>
          <w:lang w:eastAsia="zh-CN"/>
        </w:rPr>
        <w:t>办公室</w:t>
      </w:r>
      <w:r>
        <w:rPr>
          <w:rFonts w:ascii="Times New Roman" w:hAnsi="Times New Roman" w:eastAsia="方正仿宋_GBK" w:cs="Times New Roman"/>
          <w:sz w:val="32"/>
          <w:szCs w:val="32"/>
        </w:rPr>
        <w:t>统筹协调下，设立</w:t>
      </w:r>
      <w:r>
        <w:rPr>
          <w:rFonts w:hint="eastAsia" w:eastAsia="方正仿宋_GBK" w:cs="Times New Roman"/>
          <w:sz w:val="32"/>
          <w:szCs w:val="32"/>
          <w:lang w:val="en-US" w:eastAsia="zh-CN"/>
        </w:rPr>
        <w:t>大渡口区</w:t>
      </w:r>
      <w:r>
        <w:rPr>
          <w:rFonts w:ascii="Times New Roman" w:hAnsi="Times New Roman" w:eastAsia="方正仿宋_GBK" w:cs="Times New Roman"/>
          <w:sz w:val="32"/>
          <w:szCs w:val="32"/>
        </w:rPr>
        <w:t>辐射事故应急处置指挥部（以下简</w:t>
      </w:r>
      <w:r>
        <w:rPr>
          <w:rFonts w:hint="eastAsia" w:ascii="Times New Roman" w:hAnsi="Times New Roman" w:eastAsia="方正仿宋_GBK" w:cs="Times New Roman"/>
          <w:sz w:val="32"/>
          <w:szCs w:val="32"/>
        </w:rPr>
        <w:t>称“区辐射应急指挥部”）。</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hint="default" w:ascii="Times New Roman" w:hAnsi="Times New Roman" w:eastAsia="方正仿宋_GBK" w:cs="Times New Roman"/>
          <w:sz w:val="32"/>
          <w:szCs w:val="32"/>
          <w:lang w:val="en-US" w:eastAsia="zh-CN"/>
        </w:rPr>
      </w:pPr>
      <w:r>
        <w:rPr>
          <w:rFonts w:ascii="Times New Roman" w:hAnsi="Times New Roman" w:eastAsia="方正仿宋_GBK" w:cs="Times New Roman"/>
          <w:sz w:val="32"/>
          <w:szCs w:val="32"/>
        </w:rPr>
        <w:t>区辐射应急指挥部实行指挥长负责制度，由区政府分管领导同志担任指挥长，统一领导和组织一般、较大辐射事故应急处置工作。重大、特别重大辐射事故应急处置工作由市指挥部统一领导和组织。区辐射应急指挥部成员单位包括区政府</w:t>
      </w:r>
      <w:r>
        <w:rPr>
          <w:rFonts w:hint="eastAsia" w:eastAsia="方正仿宋_GBK" w:cs="Times New Roman"/>
          <w:sz w:val="32"/>
          <w:szCs w:val="32"/>
          <w:lang w:eastAsia="zh-CN"/>
        </w:rPr>
        <w:t>办公室</w:t>
      </w:r>
      <w:r>
        <w:rPr>
          <w:rFonts w:ascii="Times New Roman" w:hAnsi="Times New Roman" w:eastAsia="方正仿宋_GBK" w:cs="Times New Roman"/>
          <w:sz w:val="32"/>
          <w:szCs w:val="32"/>
        </w:rPr>
        <w:t>、区</w:t>
      </w:r>
      <w:r>
        <w:rPr>
          <w:rFonts w:hint="eastAsia" w:eastAsia="方正仿宋_GBK" w:cs="Times New Roman"/>
          <w:sz w:val="32"/>
          <w:szCs w:val="32"/>
          <w:lang w:val="en-US" w:eastAsia="zh-CN"/>
        </w:rPr>
        <w:t>生态环境</w:t>
      </w:r>
      <w:r>
        <w:rPr>
          <w:rFonts w:ascii="Times New Roman" w:hAnsi="Times New Roman" w:eastAsia="方正仿宋_GBK" w:cs="Times New Roman"/>
          <w:sz w:val="32"/>
          <w:szCs w:val="32"/>
        </w:rPr>
        <w:t>局、区公安分局、</w:t>
      </w:r>
      <w:r>
        <w:rPr>
          <w:rFonts w:hint="eastAsia" w:eastAsia="方正仿宋_GBK" w:cs="Times New Roman"/>
          <w:sz w:val="32"/>
          <w:szCs w:val="32"/>
          <w:lang w:val="en-US" w:eastAsia="zh-CN"/>
        </w:rPr>
        <w:t>区应急局、区卫生健康委、区市场监管局、区交通局、区农业农村委、区纪委监委、区委宣传部、区民政局、区经济信息委、区医保局、区人力社保局、区财政局、区消防救援支队、区商务委、区城市管理局、区融媒体中心、事发地镇街等单位。</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方正仿宋_GBK" w:hAnsi="Times New Roman" w:eastAsia="方正仿宋_GBK" w:cs="Times New Roman"/>
          <w:b w:val="0"/>
          <w:bCs w:val="0"/>
          <w:kern w:val="2"/>
          <w:sz w:val="32"/>
          <w:szCs w:val="32"/>
          <w:lang w:val="en-US" w:eastAsia="zh-CN" w:bidi="ar-SA"/>
        </w:rPr>
      </w:pPr>
      <w:r>
        <w:rPr>
          <w:rFonts w:hint="eastAsia" w:ascii="方正仿宋_GBK" w:eastAsia="方正仿宋_GBK" w:cs="Times New Roman"/>
          <w:b w:val="0"/>
          <w:bCs w:val="0"/>
          <w:kern w:val="2"/>
          <w:sz w:val="32"/>
          <w:szCs w:val="32"/>
          <w:lang w:val="en-US" w:eastAsia="zh-CN" w:bidi="ar-SA"/>
        </w:rPr>
        <w:t>区辐射应急指挥部下设综合协调组、应急监测组、污染处置组、医学救援组、应急保障组、舆论引导组、社会稳定组、善后工作组、调查评估组，区辐射应急指挥部、成员单位及各工作组具体职责附后（详见附件1）</w:t>
      </w:r>
      <w:r>
        <w:rPr>
          <w:rFonts w:hint="eastAsia" w:ascii="方正仿宋_GBK" w:hAnsi="宋体" w:eastAsia="方正仿宋_GBK" w:cs="宋体"/>
          <w:kern w:val="0"/>
          <w:sz w:val="32"/>
          <w:szCs w:val="33"/>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18" w:name="_Toc4709"/>
      <w:r>
        <w:rPr>
          <w:rFonts w:hint="eastAsia" w:ascii="Times New Roman" w:hAnsi="Times New Roman" w:eastAsia="方正楷体_GBK" w:cs="Times New Roman"/>
          <w:kern w:val="0"/>
          <w:sz w:val="32"/>
          <w:szCs w:val="32"/>
          <w:lang w:val="en-US" w:eastAsia="zh-CN"/>
        </w:rPr>
        <w:t>2.2 现场指挥部</w:t>
      </w:r>
      <w:bookmarkEnd w:id="18"/>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发生一般、较大辐射事故，区政府根据需要成立现场应急处置指挥部，负责制定现场应急处置方案，组织开展应急监测</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污染处置、医学救援、人员疏散、现场警戒、交通管制、善后安抚、舆论引导、事故调查等各项工作。</w:t>
      </w:r>
    </w:p>
    <w:p>
      <w:pPr>
        <w:pStyle w:val="9"/>
        <w:keepNext w:val="0"/>
        <w:keepLines w:val="0"/>
        <w:pageBreakBefore w:val="0"/>
        <w:widowControl w:val="0"/>
        <w:kinsoku/>
        <w:wordWrap/>
        <w:overflowPunct/>
        <w:topLinePunct w:val="0"/>
        <w:autoSpaceDE/>
        <w:autoSpaceDN/>
        <w:bidi w:val="0"/>
        <w:adjustRightInd w:val="0"/>
        <w:snapToGrid w:val="0"/>
        <w:spacing w:before="0" w:beforeAutospacing="0" w:after="0" w:afterAutospacing="0" w:line="560" w:lineRule="exact"/>
        <w:ind w:firstLine="640" w:firstLineChars="200"/>
        <w:jc w:val="both"/>
        <w:textAlignment w:val="auto"/>
        <w:rPr>
          <w:rFonts w:ascii="Times New Roman" w:hAnsi="Times New Roman" w:eastAsia="方正仿宋_GBK" w:cs="Times New Roman"/>
          <w:sz w:val="32"/>
          <w:szCs w:val="32"/>
        </w:rPr>
      </w:pPr>
      <w:r>
        <w:rPr>
          <w:rFonts w:ascii="Times New Roman" w:hAnsi="Times New Roman" w:eastAsia="方正仿宋_GBK" w:cs="Times New Roman"/>
          <w:sz w:val="32"/>
          <w:szCs w:val="32"/>
        </w:rPr>
        <w:t>发生重大、特别重大辐射事故时，现场应急处置指挥部为市指挥部。</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19" w:name="_Toc28673"/>
      <w:r>
        <w:rPr>
          <w:rFonts w:hint="eastAsia" w:ascii="Times New Roman" w:hAnsi="Times New Roman" w:eastAsia="方正楷体_GBK" w:cs="Times New Roman"/>
          <w:kern w:val="0"/>
          <w:sz w:val="32"/>
          <w:szCs w:val="32"/>
          <w:lang w:val="en-US" w:eastAsia="zh-CN"/>
        </w:rPr>
        <w:t>2.3 日常管理机构</w:t>
      </w:r>
      <w:bookmarkEnd w:id="19"/>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outlineLvl w:val="9"/>
        <w:rPr>
          <w:rFonts w:hint="eastAsia" w:ascii="Times New Roman" w:hAnsi="Times New Roman" w:eastAsia="方正仿宋_GBK" w:cs="Times New Roman"/>
          <w:kern w:val="0"/>
          <w:sz w:val="32"/>
          <w:szCs w:val="32"/>
          <w:lang w:val="en-US" w:eastAsia="zh-CN" w:bidi="ar"/>
        </w:rPr>
      </w:pPr>
      <w:r>
        <w:rPr>
          <w:rFonts w:hint="eastAsia" w:eastAsia="方正仿宋_GBK" w:cs="Times New Roman"/>
          <w:kern w:val="0"/>
          <w:sz w:val="32"/>
          <w:szCs w:val="32"/>
          <w:lang w:val="en-US" w:eastAsia="zh-CN" w:bidi="ar"/>
        </w:rPr>
        <w:t>大渡口区</w:t>
      </w:r>
      <w:r>
        <w:rPr>
          <w:rFonts w:ascii="Times New Roman" w:hAnsi="Times New Roman" w:eastAsia="方正仿宋_GBK" w:cs="Times New Roman"/>
          <w:kern w:val="0"/>
          <w:sz w:val="32"/>
          <w:szCs w:val="32"/>
          <w:lang w:val="en-US" w:eastAsia="zh-CN" w:bidi="ar"/>
        </w:rPr>
        <w:t>辐射事故应急管理办公室设于</w:t>
      </w:r>
      <w:r>
        <w:rPr>
          <w:rFonts w:hint="eastAsia" w:eastAsia="方正仿宋_GBK" w:cs="Times New Roman"/>
          <w:kern w:val="0"/>
          <w:sz w:val="32"/>
          <w:szCs w:val="32"/>
          <w:lang w:val="en-US" w:eastAsia="zh-CN" w:bidi="ar"/>
        </w:rPr>
        <w:t>区生态环境局</w:t>
      </w:r>
      <w:r>
        <w:rPr>
          <w:rFonts w:ascii="Times New Roman" w:hAnsi="Times New Roman" w:eastAsia="方正仿宋_GBK" w:cs="Times New Roman"/>
          <w:kern w:val="0"/>
          <w:sz w:val="32"/>
          <w:szCs w:val="32"/>
          <w:lang w:val="en-US" w:eastAsia="zh-CN" w:bidi="ar"/>
        </w:rPr>
        <w:t>，负责全区辐射事故应急处置的日常管理工作。主要职责：负责编制、修订区辐射事故应急预案；负责区辐射应急处置工作和日常管理工作；负责区有关部门和辐射工作单位安全防护和应急处置准备的监督工作；组织实施区辐射事故的应急宣传、培训和演练。</w:t>
      </w:r>
    </w:p>
    <w:bookmarkEnd w:id="17"/>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20" w:name="_Toc9079"/>
      <w:r>
        <w:rPr>
          <w:rFonts w:hint="eastAsia" w:ascii="方正黑体_GBK" w:hAnsi="宋体" w:eastAsia="方正黑体_GBK" w:cs="宋体"/>
          <w:kern w:val="0"/>
          <w:sz w:val="32"/>
          <w:szCs w:val="32"/>
          <w:lang w:val="en-US" w:eastAsia="zh-CN"/>
        </w:rPr>
        <w:t>3 预防预警和信息报告</w:t>
      </w:r>
      <w:bookmarkEnd w:id="20"/>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21" w:name="_Toc26212"/>
      <w:r>
        <w:rPr>
          <w:rFonts w:hint="default" w:ascii="Times New Roman" w:hAnsi="Times New Roman" w:eastAsia="方正楷体_GBK" w:cs="Times New Roman"/>
          <w:kern w:val="0"/>
          <w:sz w:val="32"/>
          <w:szCs w:val="32"/>
          <w:lang w:val="en-US" w:eastAsia="zh-CN"/>
        </w:rPr>
        <w:t>3.1 预防</w:t>
      </w:r>
      <w:bookmarkEnd w:id="21"/>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从事核技术利用的企事业单位要严格落实辐射环境安全主体责任，建立健全辐射环境安全管理制度，配备必要的监测监控设施设备，做好辐射事故风险识别、登记、评估、防控和隐患排查整治等工作。要加强放射源在生产、运输、贮存与使用等环节的监管，定期排查并及时整改安全隐患。要配备相应的辐射防护设施、设备，并定期做好检测、维护。发现可能引发事故的情况，要立即报告区政府和</w:t>
      </w:r>
      <w:r>
        <w:rPr>
          <w:rFonts w:hint="eastAsia" w:eastAsia="方正仿宋_GBK" w:cs="Times New Roman"/>
          <w:kern w:val="0"/>
          <w:sz w:val="32"/>
          <w:szCs w:val="32"/>
          <w:lang w:val="en-US" w:eastAsia="zh-CN"/>
        </w:rPr>
        <w:t>区生态环境局</w:t>
      </w:r>
      <w:r>
        <w:rPr>
          <w:rFonts w:hint="default" w:ascii="Times New Roman" w:hAnsi="Times New Roman" w:eastAsia="方正仿宋_GBK" w:cs="Times New Roman"/>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全区各级各部门要树立预防为主、安全第一的观念，做好日常预防工作。区</w:t>
      </w:r>
      <w:r>
        <w:rPr>
          <w:rFonts w:hint="eastAsia" w:eastAsia="方正仿宋_GBK" w:cs="Times New Roman"/>
          <w:kern w:val="0"/>
          <w:sz w:val="32"/>
          <w:szCs w:val="32"/>
          <w:lang w:val="en-US" w:eastAsia="zh-CN"/>
        </w:rPr>
        <w:t>生态环境局</w:t>
      </w:r>
      <w:r>
        <w:rPr>
          <w:rFonts w:hint="default" w:ascii="Times New Roman" w:hAnsi="Times New Roman" w:eastAsia="方正仿宋_GBK" w:cs="Times New Roman"/>
          <w:kern w:val="0"/>
          <w:sz w:val="32"/>
          <w:szCs w:val="32"/>
        </w:rPr>
        <w:t>、区公安分局</w:t>
      </w:r>
      <w:r>
        <w:rPr>
          <w:rFonts w:hint="eastAsia" w:eastAsia="方正仿宋_GBK" w:cs="Times New Roman"/>
          <w:kern w:val="0"/>
          <w:sz w:val="32"/>
          <w:szCs w:val="32"/>
          <w:lang w:eastAsia="zh-CN"/>
        </w:rPr>
        <w:t>、区交通局、区卫生健康委</w:t>
      </w:r>
      <w:r>
        <w:rPr>
          <w:rFonts w:hint="default" w:ascii="Times New Roman" w:hAnsi="Times New Roman" w:eastAsia="方正仿宋_GBK" w:cs="Times New Roman"/>
          <w:kern w:val="0"/>
          <w:sz w:val="32"/>
          <w:szCs w:val="32"/>
        </w:rPr>
        <w:t>等监管部门要指导、督促有关单位强化放射性废物、放射源的监管，加大放射性物质运输、贮存与使用等环节的监管力度，开展重点隐患区及危险源的排查整治，建立和完善预防为主的日常监督检查机制，消除隐患苗头。逐步推行环境责任险及移动源单位强制保险制度，强化社会管理参与力度，提高涉放辐射单位风险防控意识。</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22" w:name="_Toc32544"/>
      <w:r>
        <w:rPr>
          <w:rFonts w:hint="eastAsia" w:ascii="Times New Roman" w:hAnsi="Times New Roman" w:eastAsia="方正楷体_GBK" w:cs="Times New Roman"/>
          <w:kern w:val="0"/>
          <w:sz w:val="32"/>
          <w:szCs w:val="32"/>
          <w:lang w:val="en-US" w:eastAsia="zh-CN"/>
        </w:rPr>
        <w:t>3.2 监测</w:t>
      </w:r>
      <w:bookmarkEnd w:id="22"/>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区政府要建立完善辐射事故监测体系。区</w:t>
      </w:r>
      <w:r>
        <w:rPr>
          <w:rFonts w:hint="eastAsia" w:eastAsia="方正仿宋_GBK" w:cs="Times New Roman"/>
          <w:kern w:val="0"/>
          <w:sz w:val="32"/>
          <w:szCs w:val="32"/>
          <w:lang w:val="en-US" w:eastAsia="zh-CN"/>
        </w:rPr>
        <w:t>生态环境局</w:t>
      </w:r>
      <w:r>
        <w:rPr>
          <w:rFonts w:hint="default" w:ascii="Times New Roman" w:hAnsi="Times New Roman" w:eastAsia="方正仿宋_GBK" w:cs="Times New Roman"/>
          <w:kern w:val="0"/>
          <w:sz w:val="32"/>
          <w:szCs w:val="32"/>
        </w:rPr>
        <w:t>、区</w:t>
      </w:r>
      <w:r>
        <w:rPr>
          <w:rFonts w:hint="eastAsia" w:eastAsia="方正仿宋_GBK" w:cs="Times New Roman"/>
          <w:kern w:val="0"/>
          <w:sz w:val="32"/>
          <w:szCs w:val="32"/>
          <w:lang w:val="en-US" w:eastAsia="zh-CN"/>
        </w:rPr>
        <w:t>卫生健康委</w:t>
      </w:r>
      <w:r>
        <w:rPr>
          <w:rFonts w:hint="default" w:ascii="Times New Roman" w:hAnsi="Times New Roman" w:eastAsia="方正仿宋_GBK" w:cs="Times New Roman"/>
          <w:kern w:val="0"/>
          <w:sz w:val="32"/>
          <w:szCs w:val="32"/>
        </w:rPr>
        <w:t>等有关部门要加强日常监测，及时收集、分析和研判可能导致辐射事故的风险信息。要加强信息共享，区公安分局、区</w:t>
      </w:r>
      <w:r>
        <w:rPr>
          <w:rFonts w:hint="eastAsia" w:eastAsia="方正仿宋_GBK" w:cs="Times New Roman"/>
          <w:kern w:val="0"/>
          <w:sz w:val="32"/>
          <w:szCs w:val="32"/>
          <w:lang w:val="en-US" w:eastAsia="zh-CN"/>
        </w:rPr>
        <w:t>卫生健康委</w:t>
      </w:r>
      <w:r>
        <w:rPr>
          <w:rFonts w:hint="default" w:ascii="Times New Roman" w:hAnsi="Times New Roman" w:eastAsia="方正仿宋_GBK" w:cs="Times New Roman"/>
          <w:kern w:val="0"/>
          <w:sz w:val="32"/>
          <w:szCs w:val="32"/>
        </w:rPr>
        <w:t>、区</w:t>
      </w:r>
      <w:r>
        <w:rPr>
          <w:rFonts w:hint="eastAsia" w:eastAsia="方正仿宋_GBK" w:cs="Times New Roman"/>
          <w:kern w:val="0"/>
          <w:sz w:val="32"/>
          <w:szCs w:val="32"/>
          <w:lang w:val="en-US" w:eastAsia="zh-CN"/>
        </w:rPr>
        <w:t>应急</w:t>
      </w:r>
      <w:r>
        <w:rPr>
          <w:rFonts w:hint="default" w:ascii="Times New Roman" w:hAnsi="Times New Roman" w:eastAsia="方正仿宋_GBK" w:cs="Times New Roman"/>
          <w:kern w:val="0"/>
          <w:sz w:val="32"/>
          <w:szCs w:val="32"/>
        </w:rPr>
        <w:t>局、区</w:t>
      </w:r>
      <w:r>
        <w:rPr>
          <w:rFonts w:hint="eastAsia" w:eastAsia="方正仿宋_GBK" w:cs="Times New Roman"/>
          <w:kern w:val="0"/>
          <w:sz w:val="32"/>
          <w:szCs w:val="32"/>
          <w:lang w:val="en-US" w:eastAsia="zh-CN"/>
        </w:rPr>
        <w:t>交通局</w:t>
      </w:r>
      <w:r>
        <w:rPr>
          <w:rFonts w:hint="default" w:ascii="Times New Roman" w:hAnsi="Times New Roman" w:eastAsia="方正仿宋_GBK" w:cs="Times New Roman"/>
          <w:kern w:val="0"/>
          <w:sz w:val="32"/>
          <w:szCs w:val="32"/>
        </w:rPr>
        <w:t>等有关部门要定期对企事业单位进行检查，发现可能导致辐射事故的风险隐患，要及时通报区</w:t>
      </w:r>
      <w:r>
        <w:rPr>
          <w:rFonts w:hint="eastAsia" w:ascii="Times New Roman" w:hAnsi="Times New Roman" w:eastAsia="方正仿宋_GBK" w:cs="Times New Roman"/>
          <w:kern w:val="0"/>
          <w:sz w:val="32"/>
          <w:szCs w:val="32"/>
          <w:lang w:val="en-US" w:eastAsia="zh-CN"/>
        </w:rPr>
        <w:t>生态环境局</w:t>
      </w:r>
      <w:r>
        <w:rPr>
          <w:rFonts w:hint="default" w:ascii="Times New Roman" w:hAnsi="Times New Roman" w:eastAsia="方正仿宋_GBK" w:cs="Times New Roman"/>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23" w:name="_Toc25623"/>
      <w:r>
        <w:rPr>
          <w:rFonts w:hint="eastAsia" w:ascii="Times New Roman" w:hAnsi="Times New Roman" w:eastAsia="方正楷体_GBK" w:cs="Times New Roman"/>
          <w:kern w:val="0"/>
          <w:sz w:val="32"/>
          <w:szCs w:val="32"/>
          <w:lang w:val="en-US" w:eastAsia="zh-CN"/>
        </w:rPr>
        <w:t>3.3 预警</w:t>
      </w:r>
      <w:bookmarkEnd w:id="23"/>
    </w:p>
    <w:p>
      <w:pPr>
        <w:keepNext w:val="0"/>
        <w:keepLines w:val="0"/>
        <w:pageBreakBefore w:val="0"/>
        <w:widowControl w:val="0"/>
        <w:kinsoku/>
        <w:wordWrap/>
        <w:overflowPunct/>
        <w:topLinePunct w:val="0"/>
        <w:bidi w:val="0"/>
        <w:adjustRightInd w:val="0"/>
        <w:snapToGrid w:val="0"/>
        <w:spacing w:line="560" w:lineRule="exact"/>
        <w:textAlignment w:val="auto"/>
        <w:outlineLvl w:val="2"/>
        <w:rPr>
          <w:rFonts w:hint="default" w:ascii="方正仿宋_GBK" w:eastAsia="方正仿宋_GBK"/>
          <w:sz w:val="32"/>
          <w:szCs w:val="32"/>
        </w:rPr>
      </w:pPr>
      <w:bookmarkStart w:id="24" w:name="_Toc27805"/>
      <w:r>
        <w:rPr>
          <w:rFonts w:hint="default" w:ascii="方正仿宋_GBK" w:eastAsia="方正仿宋_GBK"/>
          <w:sz w:val="32"/>
          <w:szCs w:val="32"/>
        </w:rPr>
        <w:t>3.3.1 预警分级</w:t>
      </w:r>
      <w:bookmarkEnd w:id="24"/>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根据</w:t>
      </w:r>
      <w:r>
        <w:rPr>
          <w:rFonts w:hint="default" w:ascii="Times New Roman" w:hAnsi="Times New Roman" w:eastAsia="方正仿宋_GBK" w:cs="Times New Roman"/>
          <w:spacing w:val="-6"/>
          <w:sz w:val="32"/>
          <w:szCs w:val="32"/>
        </w:rPr>
        <w:t>事故发生的紧急程度、发展态势和可能造成的危害程度，</w:t>
      </w:r>
      <w:r>
        <w:rPr>
          <w:rFonts w:hint="default" w:ascii="Times New Roman" w:hAnsi="Times New Roman" w:eastAsia="方正仿宋_GBK" w:cs="Times New Roman"/>
          <w:sz w:val="32"/>
          <w:szCs w:val="32"/>
        </w:rPr>
        <w:t>预警级别由高到低依次为一级、二级、三级、四级，分别用红色、橙色、黄色、蓝色标示，一级为最高级别。</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宋体" w:eastAsia="方正仿宋_GBK" w:cs="宋体"/>
          <w:kern w:val="0"/>
          <w:sz w:val="32"/>
          <w:szCs w:val="33"/>
        </w:rPr>
      </w:pPr>
      <w:r>
        <w:rPr>
          <w:rFonts w:ascii="方正仿宋_GBK" w:hAnsi="宋体" w:eastAsia="方正仿宋_GBK" w:cs="宋体"/>
          <w:kern w:val="0"/>
          <w:sz w:val="32"/>
          <w:szCs w:val="33"/>
        </w:rPr>
        <w:t>一般预警（IV级、蓝色）：存在核与辐射安全隐患，可能造成或引发一般核与辐射事故的；或事故已经发生，可能进一步扩大影响，造成环境放射性污染的。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宋体" w:eastAsia="方正仿宋_GBK" w:cs="宋体"/>
          <w:kern w:val="0"/>
          <w:sz w:val="32"/>
          <w:szCs w:val="33"/>
        </w:rPr>
      </w:pPr>
      <w:r>
        <w:rPr>
          <w:rFonts w:ascii="方正仿宋_GBK" w:hAnsi="宋体" w:eastAsia="方正仿宋_GBK" w:cs="宋体"/>
          <w:kern w:val="0"/>
          <w:sz w:val="32"/>
          <w:szCs w:val="33"/>
        </w:rPr>
        <w:t>较大预警（III级、黄色）：情况比较紧急，可能造成或引发较大核与辐射事故的；或事故已经发生，可能进一步扩大影响，造成较多人员损伤的。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宋体" w:eastAsia="方正仿宋_GBK" w:cs="宋体"/>
          <w:kern w:val="0"/>
          <w:sz w:val="32"/>
          <w:szCs w:val="33"/>
        </w:rPr>
      </w:pPr>
      <w:r>
        <w:rPr>
          <w:rFonts w:ascii="方正仿宋_GBK" w:hAnsi="宋体" w:eastAsia="方正仿宋_GBK" w:cs="宋体"/>
          <w:kern w:val="0"/>
          <w:sz w:val="32"/>
          <w:szCs w:val="33"/>
        </w:rPr>
        <w:t>重大预警（II级、橙色）：情况紧急，可能造成或引发重大核与辐射事故的；或事故已经发生，可能进一步扩大影响，造成人员伤亡或更多人员损伤的。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方正仿宋_GBK" w:hAnsi="宋体" w:eastAsia="方正仿宋_GBK" w:cs="宋体"/>
          <w:kern w:val="0"/>
          <w:sz w:val="32"/>
          <w:szCs w:val="33"/>
        </w:rPr>
      </w:pPr>
      <w:r>
        <w:rPr>
          <w:rFonts w:ascii="方正仿宋_GBK" w:hAnsi="宋体" w:eastAsia="方正仿宋_GBK" w:cs="宋体"/>
          <w:kern w:val="0"/>
          <w:sz w:val="32"/>
          <w:szCs w:val="33"/>
        </w:rPr>
        <w:t>特别重大预警（</w:t>
      </w:r>
      <w:r>
        <w:rPr>
          <w:rFonts w:ascii="方正仿宋_GBK" w:hAnsi="宋体" w:eastAsia="方正仿宋_GBK" w:cs="宋体"/>
          <w:kern w:val="0"/>
          <w:sz w:val="32"/>
          <w:szCs w:val="33"/>
        </w:rPr>
        <w:fldChar w:fldCharType="begin"/>
      </w:r>
      <w:r>
        <w:rPr>
          <w:rFonts w:ascii="方正仿宋_GBK" w:hAnsi="宋体" w:eastAsia="方正仿宋_GBK" w:cs="宋体"/>
          <w:kern w:val="0"/>
          <w:sz w:val="32"/>
          <w:szCs w:val="33"/>
        </w:rPr>
        <w:instrText xml:space="preserve"> = 1 \* ROMAN </w:instrText>
      </w:r>
      <w:r>
        <w:rPr>
          <w:rFonts w:ascii="方正仿宋_GBK" w:hAnsi="宋体" w:eastAsia="方正仿宋_GBK" w:cs="宋体"/>
          <w:kern w:val="0"/>
          <w:sz w:val="32"/>
          <w:szCs w:val="33"/>
        </w:rPr>
        <w:fldChar w:fldCharType="separate"/>
      </w:r>
      <w:r>
        <w:rPr>
          <w:rFonts w:ascii="方正仿宋_GBK" w:hAnsi="宋体" w:eastAsia="方正仿宋_GBK" w:cs="宋体"/>
          <w:kern w:val="0"/>
          <w:sz w:val="32"/>
          <w:szCs w:val="33"/>
        </w:rPr>
        <w:t>I</w:t>
      </w:r>
      <w:r>
        <w:rPr>
          <w:rFonts w:ascii="方正仿宋_GBK" w:hAnsi="宋体" w:eastAsia="方正仿宋_GBK" w:cs="宋体"/>
          <w:kern w:val="0"/>
          <w:sz w:val="32"/>
          <w:szCs w:val="33"/>
        </w:rPr>
        <w:fldChar w:fldCharType="end"/>
      </w:r>
      <w:r>
        <w:rPr>
          <w:rFonts w:ascii="方正仿宋_GBK" w:hAnsi="宋体" w:eastAsia="方正仿宋_GBK" w:cs="宋体"/>
          <w:kern w:val="0"/>
          <w:sz w:val="32"/>
          <w:szCs w:val="33"/>
        </w:rPr>
        <w:t>级、红色）：情况危急，可能造成或引发特别重大核与辐射事故的；或事故已经发生，可能进一步扩大影响，造成大范围严重辐射污染或更多人员伤亡的。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rPr>
      </w:pPr>
      <w:r>
        <w:rPr>
          <w:rFonts w:ascii="方正仿宋_GBK" w:hAnsi="宋体" w:eastAsia="方正仿宋_GBK" w:cs="宋体"/>
          <w:kern w:val="0"/>
          <w:sz w:val="32"/>
          <w:szCs w:val="33"/>
        </w:rPr>
        <w:t>上述分级标准中，国务院及有关部委另有规定的，从其规定。</w:t>
      </w:r>
    </w:p>
    <w:p>
      <w:pPr>
        <w:keepNext w:val="0"/>
        <w:keepLines w:val="0"/>
        <w:pageBreakBefore w:val="0"/>
        <w:widowControl w:val="0"/>
        <w:kinsoku/>
        <w:wordWrap/>
        <w:overflowPunct/>
        <w:topLinePunct w:val="0"/>
        <w:bidi w:val="0"/>
        <w:adjustRightInd w:val="0"/>
        <w:snapToGrid w:val="0"/>
        <w:spacing w:line="560" w:lineRule="exact"/>
        <w:textAlignment w:val="auto"/>
        <w:outlineLvl w:val="2"/>
        <w:rPr>
          <w:rFonts w:hint="default" w:ascii="方正仿宋_GBK" w:eastAsia="方正仿宋_GBK"/>
          <w:sz w:val="32"/>
          <w:szCs w:val="32"/>
        </w:rPr>
      </w:pPr>
      <w:bookmarkStart w:id="25" w:name="_Toc7675"/>
      <w:r>
        <w:rPr>
          <w:rFonts w:hint="default" w:ascii="方正仿宋_GBK" w:eastAsia="方正仿宋_GBK"/>
          <w:sz w:val="32"/>
          <w:szCs w:val="32"/>
        </w:rPr>
        <w:t>3.3.2 预警信息发布</w:t>
      </w:r>
      <w:bookmarkEnd w:id="25"/>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（1）发</w:t>
      </w:r>
      <w:r>
        <w:rPr>
          <w:rFonts w:hint="default" w:ascii="Times New Roman" w:hAnsi="Times New Roman" w:eastAsia="方正仿宋_GBK" w:cs="Times New Roman"/>
          <w:spacing w:val="-6"/>
          <w:sz w:val="32"/>
          <w:szCs w:val="32"/>
        </w:rPr>
        <w:t>布权限。黄色和蓝色预警信息由区政府或区政府</w:t>
      </w:r>
      <w:r>
        <w:rPr>
          <w:rFonts w:hint="default" w:ascii="Times New Roman" w:hAnsi="Times New Roman" w:eastAsia="方正仿宋_GBK" w:cs="Times New Roman"/>
          <w:sz w:val="32"/>
          <w:szCs w:val="32"/>
        </w:rPr>
        <w:t>授权区有关部门发布；红色和橙色预警信息由市政府或市政府授权市级有关部门发布。</w:t>
      </w:r>
      <w:r>
        <w:rPr>
          <w:rFonts w:hint="eastAsia" w:eastAsia="方正仿宋_GBK" w:cs="Times New Roman"/>
          <w:sz w:val="32"/>
          <w:szCs w:val="32"/>
          <w:lang w:val="en-US" w:eastAsia="zh-CN"/>
        </w:rPr>
        <w:t>区</w:t>
      </w:r>
      <w:r>
        <w:rPr>
          <w:rFonts w:hint="default" w:ascii="Times New Roman" w:hAnsi="Times New Roman" w:eastAsia="方正仿宋_GBK" w:cs="Times New Roman"/>
          <w:sz w:val="32"/>
          <w:szCs w:val="32"/>
        </w:rPr>
        <w:t>生态环境部门应当</w:t>
      </w:r>
      <w:r>
        <w:rPr>
          <w:rFonts w:hint="eastAsia" w:eastAsia="方正仿宋_GBK" w:cs="Times New Roman"/>
          <w:sz w:val="32"/>
          <w:szCs w:val="32"/>
          <w:lang w:val="en-US" w:eastAsia="zh-CN"/>
        </w:rPr>
        <w:t>组织</w:t>
      </w:r>
      <w:r>
        <w:rPr>
          <w:rFonts w:hint="default" w:ascii="Times New Roman" w:hAnsi="Times New Roman" w:eastAsia="方正仿宋_GBK" w:cs="Times New Roman"/>
          <w:sz w:val="32"/>
          <w:szCs w:val="32"/>
        </w:rPr>
        <w:t>有关部门、机构以及专家进行研判，预估</w:t>
      </w:r>
      <w:r>
        <w:rPr>
          <w:rFonts w:hint="default" w:ascii="Times New Roman" w:hAnsi="Times New Roman" w:eastAsia="方正仿宋_GBK" w:cs="Times New Roman"/>
          <w:sz w:val="32"/>
          <w:szCs w:val="32"/>
          <w:lang w:eastAsia="zh-CN"/>
        </w:rPr>
        <w:t>辐射事故</w:t>
      </w:r>
      <w:r>
        <w:rPr>
          <w:rFonts w:hint="default" w:ascii="Times New Roman" w:hAnsi="Times New Roman" w:eastAsia="方正仿宋_GBK" w:cs="Times New Roman"/>
          <w:sz w:val="32"/>
          <w:szCs w:val="32"/>
        </w:rPr>
        <w:t>可能的影响范围和危害程度，向区政府提出预警级别建议。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（2）发布内容。预警信息内容包括：发布单位、发布时间、可能发生突发事件的类别、可能影响范围、预警级别、警示事项、事态发展、相关措施、咨询电话等。</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（3）发</w:t>
      </w:r>
      <w:r>
        <w:rPr>
          <w:rFonts w:hint="default" w:ascii="Times New Roman" w:hAnsi="Times New Roman" w:eastAsia="方正仿宋_GBK" w:cs="Times New Roman"/>
          <w:spacing w:val="-6"/>
          <w:sz w:val="32"/>
          <w:szCs w:val="32"/>
        </w:rPr>
        <w:t>布途径。预警信息应当通过突发事件预警信息平台或</w:t>
      </w:r>
      <w:r>
        <w:rPr>
          <w:rFonts w:hint="default" w:ascii="Times New Roman" w:hAnsi="Times New Roman" w:eastAsia="方正仿宋_GBK" w:cs="Times New Roman"/>
          <w:sz w:val="32"/>
          <w:szCs w:val="32"/>
        </w:rPr>
        <w:t>电视、广播、报纸、微博、微信、手机短信等途径向公众发布。广播站、电视台、报社、网站和电信运营单位应当及时、准确、无偿地向社会公众传播预警信息。</w:t>
      </w:r>
    </w:p>
    <w:p>
      <w:pPr>
        <w:keepNext w:val="0"/>
        <w:keepLines w:val="0"/>
        <w:pageBreakBefore w:val="0"/>
        <w:widowControl w:val="0"/>
        <w:kinsoku/>
        <w:wordWrap/>
        <w:overflowPunct/>
        <w:topLinePunct w:val="0"/>
        <w:bidi w:val="0"/>
        <w:adjustRightInd w:val="0"/>
        <w:snapToGrid w:val="0"/>
        <w:spacing w:line="560" w:lineRule="exact"/>
        <w:textAlignment w:val="auto"/>
        <w:outlineLvl w:val="2"/>
        <w:rPr>
          <w:rFonts w:hint="default" w:ascii="方正仿宋_GBK" w:eastAsia="方正仿宋_GBK"/>
          <w:sz w:val="32"/>
          <w:szCs w:val="32"/>
        </w:rPr>
      </w:pPr>
      <w:bookmarkStart w:id="26" w:name="_Toc5503"/>
      <w:r>
        <w:rPr>
          <w:rFonts w:hint="default" w:ascii="方正仿宋_GBK" w:eastAsia="方正仿宋_GBK"/>
          <w:sz w:val="32"/>
          <w:szCs w:val="32"/>
        </w:rPr>
        <w:t>3.3.3 预警行动</w:t>
      </w:r>
      <w:bookmarkEnd w:id="26"/>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预警信息发布后，区政府</w:t>
      </w:r>
      <w:r>
        <w:rPr>
          <w:rFonts w:hint="eastAsia" w:eastAsia="方正仿宋_GBK" w:cs="Times New Roman"/>
          <w:sz w:val="32"/>
          <w:szCs w:val="32"/>
          <w:lang w:val="en-US" w:eastAsia="zh-CN"/>
        </w:rPr>
        <w:t>及有</w:t>
      </w:r>
      <w:r>
        <w:rPr>
          <w:rFonts w:hint="default" w:ascii="Times New Roman" w:hAnsi="Times New Roman" w:eastAsia="方正仿宋_GBK" w:cs="Times New Roman"/>
          <w:sz w:val="32"/>
          <w:szCs w:val="32"/>
        </w:rPr>
        <w:t>关部门和单位可</w:t>
      </w:r>
      <w:r>
        <w:rPr>
          <w:rFonts w:hint="eastAsia" w:eastAsia="方正仿宋_GBK" w:cs="Times New Roman"/>
          <w:sz w:val="32"/>
          <w:szCs w:val="32"/>
          <w:lang w:val="en-US" w:eastAsia="zh-CN"/>
        </w:rPr>
        <w:t>视情况</w:t>
      </w:r>
      <w:r>
        <w:rPr>
          <w:rFonts w:hint="default" w:ascii="Times New Roman" w:hAnsi="Times New Roman" w:eastAsia="方正仿宋_GBK" w:cs="Times New Roman"/>
          <w:sz w:val="32"/>
          <w:szCs w:val="32"/>
        </w:rPr>
        <w:t>采取以下措施。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（1）分析研判。组织有关部门、机构及专家及时进行分析研判，预估</w:t>
      </w:r>
      <w:r>
        <w:rPr>
          <w:rFonts w:hint="default" w:ascii="Times New Roman" w:hAnsi="Times New Roman" w:eastAsia="方正仿宋_GBK" w:cs="Times New Roman"/>
          <w:sz w:val="32"/>
          <w:szCs w:val="32"/>
          <w:lang w:eastAsia="zh-CN"/>
        </w:rPr>
        <w:t>辐射事故</w:t>
      </w:r>
      <w:r>
        <w:rPr>
          <w:rFonts w:hint="default" w:ascii="Times New Roman" w:hAnsi="Times New Roman" w:eastAsia="方正仿宋_GBK" w:cs="Times New Roman"/>
          <w:sz w:val="32"/>
          <w:szCs w:val="32"/>
        </w:rPr>
        <w:t>可能的影响范围和危害程度，制定相应防范应对措施。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（2）防范处置。</w:t>
      </w:r>
      <w:r>
        <w:rPr>
          <w:rFonts w:hint="eastAsia" w:eastAsia="方正仿宋_GBK" w:cs="Times New Roman"/>
          <w:sz w:val="32"/>
          <w:szCs w:val="32"/>
          <w:lang w:val="en-US" w:eastAsia="zh-CN"/>
        </w:rPr>
        <w:t>视情</w:t>
      </w:r>
      <w:r>
        <w:rPr>
          <w:rFonts w:hint="default" w:ascii="Times New Roman" w:hAnsi="Times New Roman" w:eastAsia="方正仿宋_GBK" w:cs="Times New Roman"/>
          <w:sz w:val="32"/>
          <w:szCs w:val="32"/>
        </w:rPr>
        <w:t>在涉险区域设置警示标志，利用各种渠道告知公众避险，提前疏散、转移可能受到危害的人员，并进行妥善安置，必要时实施交通管制，封闭危险区域和道路。</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（3）应急准备。通知应急救援队伍、负有特定职责的人员进入待命状态，并调集应急所需物资和设备。</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（4）舆</w:t>
      </w:r>
      <w:r>
        <w:rPr>
          <w:rFonts w:hint="default" w:ascii="Times New Roman" w:hAnsi="Times New Roman" w:eastAsia="方正仿宋_GBK" w:cs="Times New Roman"/>
          <w:spacing w:val="-6"/>
          <w:sz w:val="32"/>
          <w:szCs w:val="32"/>
        </w:rPr>
        <w:t>论引导。及时准确发布事态最新情况，公布咨询电话，</w:t>
      </w:r>
      <w:r>
        <w:rPr>
          <w:rFonts w:hint="default" w:ascii="Times New Roman" w:hAnsi="Times New Roman" w:eastAsia="方正仿宋_GBK" w:cs="Times New Roman"/>
          <w:sz w:val="32"/>
          <w:szCs w:val="32"/>
        </w:rPr>
        <w:t>组织专家解读，宣传辐射事故应急防护知识，加强舆情监测，做好舆论引导工作。</w:t>
      </w:r>
    </w:p>
    <w:p>
      <w:pPr>
        <w:keepNext w:val="0"/>
        <w:keepLines w:val="0"/>
        <w:pageBreakBefore w:val="0"/>
        <w:widowControl w:val="0"/>
        <w:kinsoku/>
        <w:wordWrap/>
        <w:overflowPunct/>
        <w:topLinePunct w:val="0"/>
        <w:bidi w:val="0"/>
        <w:adjustRightInd w:val="0"/>
        <w:snapToGrid w:val="0"/>
        <w:spacing w:line="560" w:lineRule="exact"/>
        <w:textAlignment w:val="auto"/>
        <w:outlineLvl w:val="2"/>
        <w:rPr>
          <w:rFonts w:hint="default" w:ascii="方正仿宋_GBK" w:eastAsia="方正仿宋_GBK"/>
          <w:sz w:val="32"/>
          <w:szCs w:val="32"/>
        </w:rPr>
      </w:pPr>
      <w:bookmarkStart w:id="27" w:name="_Toc1737"/>
      <w:r>
        <w:rPr>
          <w:rFonts w:hint="default" w:ascii="方正仿宋_GBK" w:eastAsia="方正仿宋_GBK"/>
          <w:sz w:val="32"/>
          <w:szCs w:val="32"/>
        </w:rPr>
        <w:t>3.3.4 预警调整与解除</w:t>
      </w:r>
      <w:bookmarkEnd w:id="27"/>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预警信息发布后，预警信息发布单位应当加强信息收集、分析、研判工作，并根据事态发展，按照有关规定适时调整预警级别。确定不可能发生辐射事故或危险已经解除时，预警信息发布单位应当及时宣布解除预警，终止相关预警措施。</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28" w:name="_Toc31584"/>
      <w:r>
        <w:rPr>
          <w:rFonts w:hint="eastAsia" w:ascii="Times New Roman" w:hAnsi="Times New Roman" w:eastAsia="方正楷体_GBK" w:cs="Times New Roman"/>
          <w:kern w:val="0"/>
          <w:sz w:val="32"/>
          <w:szCs w:val="32"/>
          <w:lang w:val="en-US" w:eastAsia="zh-CN"/>
        </w:rPr>
        <w:t>3.4 信息报告</w:t>
      </w:r>
      <w:bookmarkEnd w:id="28"/>
    </w:p>
    <w:p>
      <w:pPr>
        <w:keepNext w:val="0"/>
        <w:keepLines w:val="0"/>
        <w:pageBreakBefore w:val="0"/>
        <w:widowControl w:val="0"/>
        <w:kinsoku/>
        <w:wordWrap/>
        <w:overflowPunct/>
        <w:topLinePunct w:val="0"/>
        <w:bidi w:val="0"/>
        <w:adjustRightInd w:val="0"/>
        <w:snapToGrid w:val="0"/>
        <w:spacing w:line="560" w:lineRule="exact"/>
        <w:textAlignment w:val="auto"/>
        <w:outlineLvl w:val="2"/>
        <w:rPr>
          <w:rFonts w:hint="default" w:ascii="方正仿宋_GBK" w:eastAsia="方正仿宋_GBK"/>
          <w:sz w:val="32"/>
          <w:szCs w:val="32"/>
        </w:rPr>
      </w:pPr>
      <w:bookmarkStart w:id="29" w:name="_Toc5222"/>
      <w:r>
        <w:rPr>
          <w:rFonts w:hint="eastAsia" w:ascii="方正仿宋_GBK" w:eastAsia="方正仿宋_GBK"/>
          <w:sz w:val="32"/>
          <w:szCs w:val="32"/>
          <w:lang w:val="en-US" w:eastAsia="zh-CN"/>
        </w:rPr>
        <w:t>3</w:t>
      </w:r>
      <w:r>
        <w:rPr>
          <w:rFonts w:hint="default" w:ascii="方正仿宋_GBK" w:eastAsia="方正仿宋_GBK"/>
          <w:sz w:val="32"/>
          <w:szCs w:val="32"/>
        </w:rPr>
        <w:t>.</w:t>
      </w:r>
      <w:r>
        <w:rPr>
          <w:rFonts w:hint="eastAsia" w:ascii="方正仿宋_GBK" w:eastAsia="方正仿宋_GBK"/>
          <w:sz w:val="32"/>
          <w:szCs w:val="32"/>
          <w:lang w:val="en-US" w:eastAsia="zh-CN"/>
        </w:rPr>
        <w:t>4</w:t>
      </w:r>
      <w:r>
        <w:rPr>
          <w:rFonts w:hint="default" w:ascii="方正仿宋_GBK" w:eastAsia="方正仿宋_GBK"/>
          <w:sz w:val="32"/>
          <w:szCs w:val="32"/>
        </w:rPr>
        <w:t>.1 信息报告程序</w:t>
      </w:r>
      <w:bookmarkEnd w:id="29"/>
    </w:p>
    <w:p>
      <w:pPr>
        <w:snapToGrid w:val="0"/>
        <w:spacing w:line="60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辐射事故发生</w:t>
      </w:r>
      <w:r>
        <w:rPr>
          <w:rFonts w:hint="eastAsia" w:eastAsia="方正仿宋_GBK" w:cs="Times New Roman"/>
          <w:kern w:val="2"/>
          <w:sz w:val="32"/>
          <w:szCs w:val="32"/>
          <w:lang w:val="en-US" w:eastAsia="zh-CN" w:bidi="ar-SA"/>
        </w:rPr>
        <w:t>后，事故发生</w:t>
      </w:r>
      <w:r>
        <w:rPr>
          <w:rFonts w:hint="default" w:ascii="Times New Roman" w:hAnsi="Times New Roman" w:eastAsia="方正仿宋_GBK" w:cs="Times New Roman"/>
          <w:kern w:val="2"/>
          <w:sz w:val="32"/>
          <w:szCs w:val="32"/>
          <w:lang w:val="en-US" w:eastAsia="zh-CN" w:bidi="ar-SA"/>
        </w:rPr>
        <w:t>单位</w:t>
      </w:r>
      <w:r>
        <w:rPr>
          <w:rFonts w:hint="eastAsia" w:eastAsia="方正仿宋_GBK" w:cs="Times New Roman"/>
          <w:kern w:val="2"/>
          <w:sz w:val="32"/>
          <w:szCs w:val="32"/>
          <w:lang w:val="en-US" w:eastAsia="zh-CN" w:bidi="ar-SA"/>
        </w:rPr>
        <w:t>应采取对应措施，并立即向区政府及区生态环境局和有关部门报告；</w:t>
      </w:r>
      <w:r>
        <w:rPr>
          <w:rFonts w:hint="default" w:ascii="Times New Roman" w:hAnsi="Times New Roman" w:eastAsia="方正仿宋_GBK" w:cs="Times New Roman"/>
          <w:kern w:val="2"/>
          <w:sz w:val="32"/>
          <w:szCs w:val="32"/>
          <w:lang w:val="en-US" w:eastAsia="zh-CN" w:bidi="ar-SA"/>
        </w:rPr>
        <w:t>公众可通过“12345”政务服务便民热线或“110”公安报警电话报告。如发生放射性同位素丢失、被盗，应同时报</w:t>
      </w:r>
      <w:r>
        <w:rPr>
          <w:rFonts w:hint="eastAsia" w:eastAsia="方正仿宋_GBK" w:cs="Times New Roman"/>
          <w:kern w:val="2"/>
          <w:sz w:val="32"/>
          <w:szCs w:val="32"/>
          <w:lang w:val="en-US" w:eastAsia="zh-CN" w:bidi="ar-SA"/>
        </w:rPr>
        <w:t>区公安分局</w:t>
      </w:r>
      <w:r>
        <w:rPr>
          <w:rFonts w:hint="default" w:ascii="Times New Roman" w:hAnsi="Times New Roman" w:eastAsia="方正仿宋_GBK" w:cs="Times New Roman"/>
          <w:kern w:val="2"/>
          <w:sz w:val="32"/>
          <w:szCs w:val="32"/>
          <w:lang w:val="en-US" w:eastAsia="zh-CN" w:bidi="ar-SA"/>
        </w:rPr>
        <w:t>，可能造成人员超剂量照射的情况，应报告</w:t>
      </w:r>
      <w:r>
        <w:rPr>
          <w:rFonts w:hint="eastAsia" w:eastAsia="方正仿宋_GBK" w:cs="Times New Roman"/>
          <w:kern w:val="2"/>
          <w:sz w:val="32"/>
          <w:szCs w:val="32"/>
          <w:lang w:val="en-US" w:eastAsia="zh-CN" w:bidi="ar-SA"/>
        </w:rPr>
        <w:t>区卫生健康委</w:t>
      </w:r>
      <w:r>
        <w:rPr>
          <w:rFonts w:hint="default" w:ascii="Times New Roman" w:hAnsi="Times New Roman" w:eastAsia="方正仿宋_GBK" w:cs="Times New Roman"/>
          <w:kern w:val="2"/>
          <w:sz w:val="32"/>
          <w:szCs w:val="32"/>
          <w:lang w:val="en-US" w:eastAsia="zh-CN" w:bidi="ar-SA"/>
        </w:rPr>
        <w:t>。</w:t>
      </w:r>
    </w:p>
    <w:p>
      <w:pPr>
        <w:snapToGrid w:val="0"/>
        <w:spacing w:line="600" w:lineRule="exact"/>
        <w:ind w:firstLine="640" w:firstLineChars="200"/>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区</w:t>
      </w:r>
      <w:r>
        <w:rPr>
          <w:rFonts w:hint="eastAsia" w:eastAsia="方正仿宋_GBK" w:cs="Times New Roman"/>
          <w:kern w:val="2"/>
          <w:sz w:val="32"/>
          <w:szCs w:val="32"/>
          <w:lang w:val="en-US" w:eastAsia="zh-CN" w:bidi="ar-SA"/>
        </w:rPr>
        <w:t>生态环境局</w:t>
      </w:r>
      <w:r>
        <w:rPr>
          <w:rFonts w:hint="default" w:ascii="Times New Roman" w:hAnsi="Times New Roman" w:eastAsia="方正仿宋_GBK" w:cs="Times New Roman"/>
          <w:kern w:val="2"/>
          <w:sz w:val="32"/>
          <w:szCs w:val="32"/>
          <w:lang w:val="en-US" w:eastAsia="zh-CN" w:bidi="ar-SA"/>
        </w:rPr>
        <w:t>接到报告后，应立即组织有关部门、机构、专业技术人员及专家进行研判，预估可能的影响范围和危害程度，按照预警分级标准确定预警级别</w:t>
      </w:r>
      <w:r>
        <w:rPr>
          <w:rFonts w:hint="eastAsia"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lang w:val="en-US" w:eastAsia="zh-CN" w:bidi="ar-SA"/>
        </w:rPr>
        <w:t>迅速报区政府并按规定启动应急预案</w:t>
      </w:r>
      <w:r>
        <w:rPr>
          <w:rFonts w:hint="eastAsia" w:eastAsia="方正仿宋_GBK" w:cs="Times New Roman"/>
          <w:kern w:val="2"/>
          <w:sz w:val="32"/>
          <w:szCs w:val="32"/>
          <w:lang w:val="en-US" w:eastAsia="zh-CN" w:bidi="ar-SA"/>
        </w:rPr>
        <w:t>。</w:t>
      </w:r>
      <w:r>
        <w:rPr>
          <w:rFonts w:hint="default" w:ascii="Times New Roman" w:hAnsi="Times New Roman" w:eastAsia="方正仿宋_GBK" w:cs="Times New Roman"/>
          <w:kern w:val="2"/>
          <w:sz w:val="32"/>
          <w:szCs w:val="32"/>
          <w:highlight w:val="none"/>
          <w:lang w:val="en-US" w:eastAsia="zh-CN" w:bidi="ar-SA"/>
        </w:rPr>
        <w:t>在30分钟内电话报告、1小时内书面报告市政府</w:t>
      </w:r>
      <w:r>
        <w:rPr>
          <w:rFonts w:hint="eastAsia" w:eastAsia="方正仿宋_GBK" w:cs="Times New Roman"/>
          <w:kern w:val="2"/>
          <w:sz w:val="32"/>
          <w:szCs w:val="32"/>
          <w:highlight w:val="none"/>
          <w:lang w:val="en-US" w:eastAsia="zh-CN" w:bidi="ar-SA"/>
        </w:rPr>
        <w:t>及</w:t>
      </w:r>
      <w:r>
        <w:rPr>
          <w:rFonts w:hint="default" w:ascii="Times New Roman" w:hAnsi="Times New Roman" w:eastAsia="方正仿宋_GBK" w:cs="Times New Roman"/>
          <w:kern w:val="2"/>
          <w:sz w:val="32"/>
          <w:szCs w:val="32"/>
          <w:highlight w:val="none"/>
          <w:lang w:val="en-US" w:eastAsia="zh-CN" w:bidi="ar-SA"/>
        </w:rPr>
        <w:t>市</w:t>
      </w:r>
      <w:r>
        <w:rPr>
          <w:rFonts w:hint="eastAsia" w:eastAsia="方正仿宋_GBK" w:cs="Times New Roman"/>
          <w:kern w:val="2"/>
          <w:sz w:val="32"/>
          <w:szCs w:val="32"/>
          <w:lang w:val="en-US" w:eastAsia="zh-CN" w:bidi="ar-SA"/>
        </w:rPr>
        <w:t>生态环境局</w:t>
      </w:r>
      <w:r>
        <w:rPr>
          <w:rFonts w:hint="default" w:ascii="Times New Roman" w:hAnsi="Times New Roman" w:eastAsia="方正仿宋_GBK" w:cs="Times New Roman"/>
          <w:kern w:val="2"/>
          <w:sz w:val="32"/>
          <w:szCs w:val="32"/>
          <w:lang w:val="en-US" w:eastAsia="zh-CN" w:bidi="ar-SA"/>
        </w:rPr>
        <w:t>，并及时通报事故发展情况和应急处置情况。报告流程见下图：</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val="0"/>
        <w:snapToGrid w:val="0"/>
        <w:spacing w:before="0" w:beforeAutospacing="0" w:after="0" w:afterAutospacing="0" w:line="240" w:lineRule="auto"/>
        <w:ind w:left="0" w:right="0" w:firstLine="0" w:firstLineChars="0"/>
        <w:jc w:val="center"/>
        <w:textAlignment w:val="auto"/>
        <w:rPr>
          <w:rFonts w:hint="default" w:ascii="Times New Roman" w:hAnsi="Times New Roman" w:eastAsia="方正仿宋_GBK" w:cs="Times New Roman"/>
          <w:kern w:val="2"/>
          <w:sz w:val="32"/>
          <w:szCs w:val="32"/>
          <w:lang w:val="en-US" w:eastAsia="zh-CN" w:bidi="ar-SA"/>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bookmarkStart w:id="30" w:name="_Toc515010372"/>
      <w:bookmarkStart w:id="31" w:name="_Toc2798"/>
      <w:bookmarkStart w:id="32" w:name="_Toc13405"/>
      <w:r>
        <w:rPr>
          <w:rFonts w:hint="default" w:ascii="Times New Roman" w:hAnsi="Times New Roman" w:eastAsia="方正仿宋_GBK" w:cs="Times New Roman"/>
          <w:b w:val="0"/>
          <w:bCs w:val="0"/>
          <w:kern w:val="0"/>
          <w:sz w:val="32"/>
          <w:szCs w:val="32"/>
        </w:rPr>
        <w:t>3.4.2 报告人</w:t>
      </w:r>
      <w:bookmarkEnd w:id="30"/>
      <w:bookmarkEnd w:id="31"/>
      <w:bookmarkEnd w:id="32"/>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（1）责任报告单位：辐射事故发生单位以及区</w:t>
      </w:r>
      <w:r>
        <w:rPr>
          <w:rFonts w:hint="eastAsia" w:eastAsia="方正仿宋_GBK" w:cs="Times New Roman"/>
          <w:b w:val="0"/>
          <w:bCs w:val="0"/>
          <w:kern w:val="0"/>
          <w:sz w:val="32"/>
          <w:szCs w:val="32"/>
          <w:lang w:val="en-US" w:eastAsia="zh-CN"/>
        </w:rPr>
        <w:t>生态环境局</w:t>
      </w:r>
      <w:r>
        <w:rPr>
          <w:rFonts w:hint="default" w:ascii="Times New Roman" w:hAnsi="Times New Roman" w:eastAsia="方正仿宋_GBK" w:cs="Times New Roman"/>
          <w:b w:val="0"/>
          <w:bCs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（2）责任报告人：辐射事故发生单位以及有关人员应当向区</w:t>
      </w:r>
      <w:r>
        <w:rPr>
          <w:rFonts w:hint="default" w:ascii="Times New Roman" w:hAnsi="Times New Roman" w:eastAsia="方正仿宋_GBK" w:cs="Times New Roman"/>
          <w:b w:val="0"/>
          <w:bCs w:val="0"/>
          <w:kern w:val="0"/>
          <w:sz w:val="32"/>
          <w:szCs w:val="32"/>
          <w:lang w:val="en-US" w:eastAsia="zh-CN"/>
        </w:rPr>
        <w:t>生态环境局</w:t>
      </w:r>
      <w:r>
        <w:rPr>
          <w:rFonts w:hint="default" w:ascii="Times New Roman" w:hAnsi="Times New Roman" w:eastAsia="方正仿宋_GBK" w:cs="Times New Roman"/>
          <w:b w:val="0"/>
          <w:bCs w:val="0"/>
          <w:kern w:val="0"/>
          <w:sz w:val="32"/>
          <w:szCs w:val="32"/>
        </w:rPr>
        <w:t>报告辐射事故及其隐患。</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bookmarkStart w:id="33" w:name="_Toc515010373"/>
      <w:bookmarkStart w:id="34" w:name="_Toc25871"/>
      <w:bookmarkStart w:id="35" w:name="_Toc9733"/>
      <w:bookmarkStart w:id="36" w:name="_Toc514002156"/>
      <w:r>
        <w:rPr>
          <w:sz w:val="32"/>
        </w:rPr>
        <mc:AlternateContent>
          <mc:Choice Requires="wpg">
            <w:drawing>
              <wp:anchor distT="0" distB="0" distL="114300" distR="114300" simplePos="0" relativeHeight="251661312" behindDoc="0" locked="0" layoutInCell="1" allowOverlap="1">
                <wp:simplePos x="0" y="0"/>
                <wp:positionH relativeFrom="column">
                  <wp:posOffset>-142240</wp:posOffset>
                </wp:positionH>
                <wp:positionV relativeFrom="paragraph">
                  <wp:posOffset>78740</wp:posOffset>
                </wp:positionV>
                <wp:extent cx="5456555" cy="3046730"/>
                <wp:effectExtent l="6350" t="6350" r="23495" b="13970"/>
                <wp:wrapNone/>
                <wp:docPr id="46" name="组合 46"/>
                <wp:cNvGraphicFramePr/>
                <a:graphic xmlns:a="http://schemas.openxmlformats.org/drawingml/2006/main">
                  <a:graphicData uri="http://schemas.microsoft.com/office/word/2010/wordprocessingGroup">
                    <wpg:wgp>
                      <wpg:cNvGrpSpPr/>
                      <wpg:grpSpPr>
                        <a:xfrm>
                          <a:off x="0" y="0"/>
                          <a:ext cx="5456555" cy="3046730"/>
                          <a:chOff x="4859" y="224420"/>
                          <a:chExt cx="8593" cy="4798"/>
                        </a:xfrm>
                      </wpg:grpSpPr>
                      <wps:wsp>
                        <wps:cNvPr id="89" name="文本框 89"/>
                        <wps:cNvSpPr txBox="1"/>
                        <wps:spPr>
                          <a:xfrm>
                            <a:off x="6651" y="224420"/>
                            <a:ext cx="5150" cy="979"/>
                          </a:xfrm>
                          <a:prstGeom prst="rect">
                            <a:avLst/>
                          </a:prstGeom>
                          <a:noFill/>
                          <a:ln w="1270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辐射事故发生单位及知情</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单位或个人</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4" name="文本框 94"/>
                        <wps:cNvSpPr txBox="1"/>
                        <wps:spPr>
                          <a:xfrm>
                            <a:off x="11300" y="227148"/>
                            <a:ext cx="2153" cy="725"/>
                          </a:xfrm>
                          <a:prstGeom prst="rect">
                            <a:avLst/>
                          </a:prstGeom>
                          <a:noFill/>
                          <a:ln w="1270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区公安分局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5" name="文本框 95"/>
                        <wps:cNvSpPr txBox="1"/>
                        <wps:spPr>
                          <a:xfrm>
                            <a:off x="8103" y="227148"/>
                            <a:ext cx="2238" cy="725"/>
                          </a:xfrm>
                          <a:prstGeom prst="rect">
                            <a:avLst/>
                          </a:prstGeom>
                          <a:noFill/>
                          <a:ln w="1270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区生态环境局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6" name="文本框 96"/>
                        <wps:cNvSpPr txBox="1"/>
                        <wps:spPr>
                          <a:xfrm>
                            <a:off x="9507" y="228494"/>
                            <a:ext cx="2371" cy="725"/>
                          </a:xfrm>
                          <a:prstGeom prst="rect">
                            <a:avLst/>
                          </a:prstGeom>
                          <a:noFill/>
                          <a:ln w="1270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市生态环境局</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0" name="文本框 90"/>
                        <wps:cNvSpPr txBox="1"/>
                        <wps:spPr>
                          <a:xfrm>
                            <a:off x="4864" y="225819"/>
                            <a:ext cx="2371" cy="725"/>
                          </a:xfrm>
                          <a:prstGeom prst="rect">
                            <a:avLst/>
                          </a:prstGeom>
                          <a:noFill/>
                          <a:ln w="12700">
                            <a:solidFill>
                              <a:schemeClr val="tx1"/>
                            </a:solidFill>
                            <a:prstDash val="sysDot"/>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人员超剂量照射</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1" name="文本框 91"/>
                        <wps:cNvSpPr txBox="1"/>
                        <wps:spPr>
                          <a:xfrm>
                            <a:off x="11345" y="225835"/>
                            <a:ext cx="2056" cy="680"/>
                          </a:xfrm>
                          <a:prstGeom prst="rect">
                            <a:avLst/>
                          </a:prstGeom>
                          <a:noFill/>
                          <a:ln w="12700">
                            <a:solidFill>
                              <a:schemeClr val="tx1"/>
                            </a:solidFill>
                            <a:prstDash val="sysDot"/>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放射源丢失</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2" name="文本框 92"/>
                        <wps:cNvSpPr txBox="1"/>
                        <wps:spPr>
                          <a:xfrm>
                            <a:off x="4859" y="227137"/>
                            <a:ext cx="2394" cy="725"/>
                          </a:xfrm>
                          <a:prstGeom prst="rect">
                            <a:avLst/>
                          </a:prstGeom>
                          <a:noFill/>
                          <a:ln w="1270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卫生健康委</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93" name="文本框 93"/>
                        <wps:cNvSpPr txBox="1"/>
                        <wps:spPr>
                          <a:xfrm>
                            <a:off x="6632" y="228478"/>
                            <a:ext cx="2371" cy="725"/>
                          </a:xfrm>
                          <a:prstGeom prst="rect">
                            <a:avLst/>
                          </a:prstGeom>
                          <a:noFill/>
                          <a:ln w="1270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区委区政府</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3" name="肘形连接符 3"/>
                        <wps:cNvCnPr>
                          <a:stCxn id="89" idx="1"/>
                          <a:endCxn id="90" idx="0"/>
                        </wps:cNvCnPr>
                        <wps:spPr>
                          <a:xfrm rot="10800000" flipV="1">
                            <a:off x="6050" y="224910"/>
                            <a:ext cx="601" cy="909"/>
                          </a:xfrm>
                          <a:prstGeom prst="bentConnector2">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10" name="肘形连接符 10"/>
                        <wps:cNvCnPr>
                          <a:stCxn id="89" idx="3"/>
                          <a:endCxn id="91" idx="0"/>
                        </wps:cNvCnPr>
                        <wps:spPr>
                          <a:xfrm>
                            <a:off x="11801" y="224910"/>
                            <a:ext cx="572" cy="925"/>
                          </a:xfrm>
                          <a:prstGeom prst="bentConnector2">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34" name="直接箭头连接符 34"/>
                        <wps:cNvCnPr>
                          <a:stCxn id="90" idx="2"/>
                          <a:endCxn id="92" idx="0"/>
                        </wps:cNvCnPr>
                        <wps:spPr>
                          <a:xfrm>
                            <a:off x="6050" y="226544"/>
                            <a:ext cx="6" cy="593"/>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35" name="直接箭头连接符 35"/>
                        <wps:cNvCnPr>
                          <a:stCxn id="89" idx="2"/>
                          <a:endCxn id="95" idx="0"/>
                        </wps:cNvCnPr>
                        <wps:spPr>
                          <a:xfrm flipH="1">
                            <a:off x="9222" y="225399"/>
                            <a:ext cx="4" cy="1749"/>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36" name="直接箭头连接符 36"/>
                        <wps:cNvCnPr/>
                        <wps:spPr>
                          <a:xfrm>
                            <a:off x="8561" y="227880"/>
                            <a:ext cx="0" cy="612"/>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37" name="直接箭头连接符 37"/>
                        <wps:cNvCnPr/>
                        <wps:spPr>
                          <a:xfrm>
                            <a:off x="9955" y="227892"/>
                            <a:ext cx="0" cy="60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45" name="直接箭头连接符 45"/>
                        <wps:cNvCnPr>
                          <a:stCxn id="91" idx="2"/>
                          <a:endCxn id="94" idx="0"/>
                        </wps:cNvCnPr>
                        <wps:spPr>
                          <a:xfrm>
                            <a:off x="12373" y="226515"/>
                            <a:ext cx="4" cy="633"/>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g:wgp>
                  </a:graphicData>
                </a:graphic>
              </wp:anchor>
            </w:drawing>
          </mc:Choice>
          <mc:Fallback>
            <w:pict>
              <v:group id="_x0000_s1026" o:spid="_x0000_s1026" o:spt="203" style="position:absolute;left:0pt;margin-left:-11.2pt;margin-top:6.2pt;height:239.9pt;width:429.65pt;z-index:251661312;mso-width-relative:page;mso-height-relative:page;" coordorigin="4859,224420" coordsize="8593,4798" o:gfxdata="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">
                <o:lock v:ext="edit" aspectratio="f"/>
                <v:shape id="_x0000_s1026" o:spid="_x0000_s1026" o:spt="202" type="#_x0000_t202" style="position:absolute;left:6651;top:224420;height:979;width:5150;" filled="f" stroked="t" coordsize="21600,21600" o:gfxdata="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FefeCvQAA&#10;ANsAAAAPAAAAAAAAAAEAIAAAACIAAABkcnMvZG93bnJldi54bWxQSwECFAAUAAAACACHTuJAMy8F&#10;njsAAAA5AAAAEAAAAAAAAAABACAAAAAMAQAAZHJzL3NoYXBleG1sLnhtbFBLBQYAAAAABgAGAFsB&#10;AAC2AwAAAAA=&#10;">
                  <v:fill on="f" focussize="0,0"/>
                  <v:stroke weight="1pt" color="#000000 [3204]" joinstyle="round"/>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辐射事故发生单位及知情</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单位或个人</w:t>
                        </w:r>
                      </w:p>
                    </w:txbxContent>
                  </v:textbox>
                </v:shape>
                <v:shape id="_x0000_s1026" o:spid="_x0000_s1026" o:spt="202" type="#_x0000_t202" style="position:absolute;left:11300;top:227148;height:725;width:2153;" filled="f" stroked="t" coordsize="21600,21600" o:gfxdata="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uoc7BvQAA&#10;ANsAAAAPAAAAAAAAAAEAIAAAACIAAABkcnMvZG93bnJldi54bWxQSwECFAAUAAAACACHTuJAMy8F&#10;njsAAAA5AAAAEAAAAAAAAAABACAAAAAMAQAAZHJzL3NoYXBleG1sLnhtbFBLBQYAAAAABgAGAFsB&#10;AAC2AwAAAAA=&#10;">
                  <v:fill on="f" focussize="0,0"/>
                  <v:stroke weight="1pt" color="#000000 [3204]" joinstyle="round"/>
                  <v:imagedata o:title=""/>
                  <o:lock v:ext="edit" aspectratio="f"/>
                  <v:textbo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区公安分局</w:t>
                        </w:r>
                      </w:p>
                    </w:txbxContent>
                  </v:textbox>
                </v:shape>
                <v:shape id="_x0000_s1026" o:spid="_x0000_s1026" o:spt="202" type="#_x0000_t202" style="position:absolute;left:8103;top:227148;height:725;width:2238;" filled="f" stroked="t" coordsize="21600,21600" o:gfxdata="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B7WtavQAA&#10;ANsAAAAPAAAAAAAAAAEAIAAAACIAAABkcnMvZG93bnJldi54bWxQSwECFAAUAAAACACHTuJAMy8F&#10;njsAAAA5AAAAEAAAAAAAAAABACAAAAAMAQAAZHJzL3NoYXBleG1sLnhtbFBLBQYAAAAABgAGAFsB&#10;AAC2AwAAAAA=&#10;">
                  <v:fill on="f" focussize="0,0"/>
                  <v:stroke weight="1pt" color="#000000 [3204]" joinstyle="round"/>
                  <v:imagedata o:title=""/>
                  <o:lock v:ext="edit" aspectratio="f"/>
                  <v:textbo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区生态环境局</w:t>
                        </w:r>
                      </w:p>
                    </w:txbxContent>
                  </v:textbox>
                </v:shape>
                <v:shape id="_x0000_s1026" o:spid="_x0000_s1026" o:spt="202" type="#_x0000_t202" style="position:absolute;left:9507;top:228494;height:725;width:2371;" filled="f" stroked="t" coordsize="21600,21600" o:gfxdata="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xP/UtvQAA&#10;ANsAAAAPAAAAAAAAAAEAIAAAACIAAABkcnMvZG93bnJldi54bWxQSwECFAAUAAAACACHTuJAMy8F&#10;njsAAAA5AAAAEAAAAAAAAAABACAAAAAMAQAAZHJzL3NoYXBleG1sLnhtbFBLBQYAAAAABgAGAFsB&#10;AAC2AwAAAAA=&#10;">
                  <v:fill on="f" focussize="0,0"/>
                  <v:stroke weight="1pt" color="#000000 [3204]" joinstyle="round"/>
                  <v:imagedata o:title=""/>
                  <o:lock v:ext="edit" aspectratio="f"/>
                  <v:textbo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市生态环境局</w:t>
                        </w:r>
                      </w:p>
                    </w:txbxContent>
                  </v:textbox>
                </v:shape>
                <v:shape id="_x0000_s1026" o:spid="_x0000_s1026" o:spt="202" type="#_x0000_t202" style="position:absolute;left:4864;top:225819;height:725;width:2371;" filled="f" stroked="t" coordsize="21600,21600" o:gfxdata="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1e/0zLgAAADbAAAA&#10;DwAAAAAAAAABACAAAAAiAAAAZHJzL2Rvd25yZXYueG1sUEsBAhQAFAAAAAgAh07iQDMvBZ47AAAA&#10;OQAAABAAAAAAAAAAAQAgAAAABwEAAGRycy9zaGFwZXhtbC54bWxQSwUGAAAAAAYABgBbAQAAsQMA&#10;AAAA&#10;">
                  <v:fill on="f" focussize="0,0"/>
                  <v:stroke weight="1pt" color="#000000 [3213]" joinstyle="round" dashstyle="1 1"/>
                  <v:imagedata o:title=""/>
                  <o:lock v:ext="edit" aspectratio="f"/>
                  <v:textbox>
                    <w:txbxContent>
                      <w:p>
                        <w:pPr>
                          <w:jc w:val="center"/>
                          <w:rPr>
                            <w:rFonts w:hint="default" w:ascii="Times New Roman" w:hAnsi="Times New Roman" w:eastAsia="方正仿宋_GBK" w:cs="Times New Roman"/>
                            <w:sz w:val="28"/>
                            <w:szCs w:val="28"/>
                            <w:lang w:val="en-US" w:eastAsia="zh-CN"/>
                          </w:rPr>
                        </w:pPr>
                        <w:r>
                          <w:rPr>
                            <w:rFonts w:hint="default" w:ascii="Times New Roman" w:hAnsi="Times New Roman" w:eastAsia="方正仿宋_GBK" w:cs="Times New Roman"/>
                            <w:sz w:val="28"/>
                            <w:szCs w:val="28"/>
                            <w:lang w:val="en-US" w:eastAsia="zh-CN"/>
                          </w:rPr>
                          <w:t>人员超剂量照射</w:t>
                        </w:r>
                      </w:p>
                    </w:txbxContent>
                  </v:textbox>
                </v:shape>
                <v:shape id="_x0000_s1026" o:spid="_x0000_s1026" o:spt="202" type="#_x0000_t202" style="position:absolute;left:11345;top:225835;height:680;width:2056;" filled="f" stroked="t" coordsize="21600,21600" o:gfxdata="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qjUVe8AAAA&#10;2wAAAA8AAAAAAAAAAQAgAAAAIgAAAGRycy9kb3ducmV2LnhtbFBLAQIUABQAAAAIAIdO4kAzLwWe&#10;OwAAADkAAAAQAAAAAAAAAAEAIAAAAAsBAABkcnMvc2hhcGV4bWwueG1sUEsFBgAAAAAGAAYAWwEA&#10;ALUDAAAAAA==&#10;">
                  <v:fill on="f" focussize="0,0"/>
                  <v:stroke weight="1pt" color="#000000 [3213]" joinstyle="round" dashstyle="1 1"/>
                  <v:imagedata o:title=""/>
                  <o:lock v:ext="edit" aspectratio="f"/>
                  <v:textbox>
                    <w:txbxContent>
                      <w:p>
                        <w:pPr>
                          <w:jc w:val="center"/>
                          <w:rPr>
                            <w:rFonts w:hint="default" w:ascii="Times New Roman" w:hAnsi="Times New Roman" w:eastAsia="方正仿宋_GBK" w:cs="Times New Roman"/>
                            <w:sz w:val="28"/>
                            <w:szCs w:val="28"/>
                            <w:lang w:val="en-US" w:eastAsia="zh-CN"/>
                          </w:rPr>
                        </w:pPr>
                        <w:r>
                          <w:rPr>
                            <w:rFonts w:hint="eastAsia" w:ascii="Times New Roman" w:hAnsi="Times New Roman" w:eastAsia="方正仿宋_GBK" w:cs="Times New Roman"/>
                            <w:sz w:val="28"/>
                            <w:szCs w:val="28"/>
                            <w:lang w:val="en-US" w:eastAsia="zh-CN"/>
                          </w:rPr>
                          <w:t>放射源丢失</w:t>
                        </w:r>
                      </w:p>
                    </w:txbxContent>
                  </v:textbox>
                </v:shape>
                <v:shape id="_x0000_s1026" o:spid="_x0000_s1026" o:spt="202" type="#_x0000_t202" style="position:absolute;left:4859;top:227137;height:725;width:2394;" filled="f" stroked="t" coordsize="21600,21600" o:gfxdata="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BPMuvQAA&#10;ANsAAAAPAAAAAAAAAAEAIAAAACIAAABkcnMvZG93bnJldi54bWxQSwECFAAUAAAACACHTuJAMy8F&#10;njsAAAA5AAAAEAAAAAAAAAABACAAAAAMAQAAZHJzL3NoYXBleG1sLnhtbFBLBQYAAAAABgAGAFsB&#10;AAC2AwAAAAA=&#10;">
                  <v:fill on="f" focussize="0,0"/>
                  <v:stroke weight="1pt" color="#000000 [3204]" joinstyle="round"/>
                  <v:imagedata o:title=""/>
                  <o:lock v:ext="edit" aspectratio="f"/>
                  <v:textbo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卫生健康委</w:t>
                        </w:r>
                      </w:p>
                    </w:txbxContent>
                  </v:textbox>
                </v:shape>
                <v:shape id="_x0000_s1026" o:spid="_x0000_s1026" o:spt="202" type="#_x0000_t202" style="position:absolute;left:6632;top:228478;height:725;width:2371;" filled="f" stroked="t" coordsize="21600,21600" o:gfxdata="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hSFa1vQAA&#10;ANsAAAAPAAAAAAAAAAEAIAAAACIAAABkcnMvZG93bnJldi54bWxQSwECFAAUAAAACACHTuJAMy8F&#10;njsAAAA5AAAAEAAAAAAAAAABACAAAAAMAQAAZHJzL3NoYXBleG1sLnhtbFBLBQYAAAAABgAGAFsB&#10;AAC2AwAAAAA=&#10;">
                  <v:fill on="f" focussize="0,0"/>
                  <v:stroke weight="1pt" color="#000000 [3204]" joinstyle="round"/>
                  <v:imagedata o:title=""/>
                  <o:lock v:ext="edit" aspectratio="f"/>
                  <v:textbox>
                    <w:txbxContent>
                      <w:p>
                        <w:pPr>
                          <w:jc w:val="center"/>
                          <w:rPr>
                            <w:rFonts w:hint="default" w:ascii="Times New Roman" w:hAnsi="Times New Roman" w:eastAsia="方正仿宋_GBK" w:cs="Times New Roman"/>
                            <w:sz w:val="28"/>
                            <w:szCs w:val="28"/>
                            <w:lang w:val="en-US" w:eastAsia="zh-CN"/>
                          </w:rPr>
                        </w:pPr>
                        <w:r>
                          <w:rPr>
                            <w:rFonts w:hint="eastAsia" w:eastAsia="方正仿宋_GBK" w:cs="Times New Roman"/>
                            <w:sz w:val="28"/>
                            <w:szCs w:val="28"/>
                            <w:lang w:val="en-US" w:eastAsia="zh-CN"/>
                          </w:rPr>
                          <w:t>区委区政府</w:t>
                        </w:r>
                      </w:p>
                    </w:txbxContent>
                  </v:textbox>
                </v:shape>
                <v:shape id="_x0000_s1026" o:spid="_x0000_s1026" o:spt="33" type="#_x0000_t33" style="position:absolute;left:6050;top:224910;flip:y;height:909;width:601;rotation:11796480f;" filled="f" stroked="t" coordsize="21600,21600" o:gfxdata="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EZ0I+8AAAA&#10;2gAAAA8AAAAAAAAAAQAgAAAAIgAAAGRycy9kb3ducmV2LnhtbFBLAQIUABQAAAAIAIdO4kAzLwWe&#10;OwAAADkAAAAQAAAAAAAAAAEAIAAAAAsBAABkcnMvc2hhcGV4bWwueG1sUEsFBgAAAAAGAAYAWwEA&#10;ALUDAAAAAA==&#10;">
                  <v:fill on="f" focussize="0,0"/>
                  <v:stroke weight="1pt" color="#000000 [3200]" miterlimit="8" joinstyle="miter" endarrow="open"/>
                  <v:imagedata o:title=""/>
                  <o:lock v:ext="edit" aspectratio="f"/>
                </v:shape>
                <v:shape id="_x0000_s1026" o:spid="_x0000_s1026" o:spt="33" type="#_x0000_t33" style="position:absolute;left:11801;top:224910;height:925;width:572;" filled="f" stroked="t" coordsize="21600,21600" o:gfxdata="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IjES74A&#10;AADbAAAADwAAAAAAAAABACAAAAAiAAAAZHJzL2Rvd25yZXYueG1sUEsBAhQAFAAAAAgAh07iQDMv&#10;BZ47AAAAOQAAABAAAAAAAAAAAQAgAAAADQEAAGRycy9zaGFwZXhtbC54bWxQSwUGAAAAAAYABgBb&#10;AQAAtwMAAAAA&#10;">
                  <v:fill on="f" focussize="0,0"/>
                  <v:stroke weight="1pt" color="#000000 [3200]" miterlimit="8" joinstyle="miter" endarrow="open"/>
                  <v:imagedata o:title=""/>
                  <o:lock v:ext="edit" aspectratio="f"/>
                </v:shape>
                <v:shape id="_x0000_s1026" o:spid="_x0000_s1026" o:spt="32" type="#_x0000_t32" style="position:absolute;left:6050;top:226544;height:593;width:6;" filled="f" stroked="t" coordsize="21600,21600" o:gfxdata="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gYQY7ugAAANsA&#10;AAAPAAAAAAAAAAEAIAAAACIAAABkcnMvZG93bnJldi54bWxQSwECFAAUAAAACACHTuJAMy8FnjsA&#10;AAA5AAAAEAAAAAAAAAABACAAAAAJAQAAZHJzL3NoYXBleG1sLnhtbFBLBQYAAAAABgAGAFsBAACz&#10;AwAAAAA=&#10;">
                  <v:fill on="f" focussize="0,0"/>
                  <v:stroke weight="1pt" color="#000000 [3200]" miterlimit="8" joinstyle="miter" endarrow="open"/>
                  <v:imagedata o:title=""/>
                  <o:lock v:ext="edit" aspectratio="f"/>
                </v:shape>
                <v:shape id="_x0000_s1026" o:spid="_x0000_s1026" o:spt="32" type="#_x0000_t32" style="position:absolute;left:9222;top:225399;flip:x;height:1749;width:4;" filled="f" stroked="t" coordsize="21600,21600" o:gfxdata="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5OtE+/&#10;AAAA2wAAAA8AAAAAAAAAAQAgAAAAIgAAAGRycy9kb3ducmV2LnhtbFBLAQIUABQAAAAIAIdO4kAz&#10;LwWeOwAAADkAAAAQAAAAAAAAAAEAIAAAAA4BAABkcnMvc2hhcGV4bWwueG1sUEsFBgAAAAAGAAYA&#10;WwEAALgDAAAAAA==&#10;">
                  <v:fill on="f" focussize="0,0"/>
                  <v:stroke weight="1pt" color="#000000 [3200]" miterlimit="8" joinstyle="miter" endarrow="open"/>
                  <v:imagedata o:title=""/>
                  <o:lock v:ext="edit" aspectratio="f"/>
                </v:shape>
                <v:shape id="_x0000_s1026" o:spid="_x0000_s1026" o:spt="32" type="#_x0000_t32" style="position:absolute;left:8561;top:227880;height:612;width:0;" filled="f" stroked="t" coordsize="21600,21600" o:gfxdata="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z3XugAAANsA&#10;AAAPAAAAAAAAAAEAIAAAACIAAABkcnMvZG93bnJldi54bWxQSwECFAAUAAAACACHTuJAMy8FnjsA&#10;AAA5AAAAEAAAAAAAAAABACAAAAAJAQAAZHJzL3NoYXBleG1sLnhtbFBLBQYAAAAABgAGAFsBAACz&#10;AwAAAAA=&#10;">
                  <v:fill on="f" focussize="0,0"/>
                  <v:stroke weight="1pt" color="#000000 [3200]" miterlimit="8" joinstyle="miter" endarrow="open"/>
                  <v:imagedata o:title=""/>
                  <o:lock v:ext="edit" aspectratio="f"/>
                </v:shape>
                <v:shape id="_x0000_s1026" o:spid="_x0000_s1026" o:spt="32" type="#_x0000_t32" style="position:absolute;left:9955;top:227892;height:600;width:0;" filled="f" stroked="t" coordsize="21600,21600" o:gfxdata="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Qs5hMugAAANsA&#10;AAAPAAAAAAAAAAEAIAAAACIAAABkcnMvZG93bnJldi54bWxQSwECFAAUAAAACACHTuJAMy8FnjsA&#10;AAA5AAAAEAAAAAAAAAABACAAAAAJAQAAZHJzL3NoYXBleG1sLnhtbFBLBQYAAAAABgAGAFsBAACz&#10;AwAAAAA=&#10;">
                  <v:fill on="f" focussize="0,0"/>
                  <v:stroke weight="1pt" color="#000000 [3200]" miterlimit="8" joinstyle="miter" endarrow="open"/>
                  <v:imagedata o:title=""/>
                  <o:lock v:ext="edit" aspectratio="f"/>
                </v:shape>
                <v:shape id="_x0000_s1026" o:spid="_x0000_s1026" o:spt="32" type="#_x0000_t32" style="position:absolute;left:12373;top:226515;height:633;width:4;" filled="f" stroked="t" coordsize="21600,21600" o:gfxdata="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CXK9DdugAAANsA&#10;AAAPAAAAAAAAAAEAIAAAACIAAABkcnMvZG93bnJldi54bWxQSwECFAAUAAAACACHTuJAMy8FnjsA&#10;AAA5AAAAEAAAAAAAAAABACAAAAAJAQAAZHJzL3NoYXBleG1sLnhtbFBLBQYAAAAABgAGAFsBAACz&#10;AwAAAAA=&#10;">
                  <v:fill on="f" focussize="0,0"/>
                  <v:stroke weight="1pt" color="#000000 [3200]" miterlimit="8" joinstyle="miter" endarrow="open"/>
                  <v:imagedata o:title=""/>
                  <o:lock v:ext="edit" aspectratio="f"/>
                </v:shape>
              </v:group>
            </w:pict>
          </mc:Fallback>
        </mc:AlternateConten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3.4.3 报告方式</w:t>
      </w:r>
      <w:bookmarkEnd w:id="33"/>
      <w:bookmarkEnd w:id="34"/>
      <w:bookmarkEnd w:id="35"/>
      <w:bookmarkEnd w:id="36"/>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辐射事故信息报告一般采用书面形式。情况紧急时，可先采用电话、传真、网络等方式报告，并随后补充书面报告。</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rPr>
      </w:pPr>
      <w:bookmarkStart w:id="37" w:name="_Toc27688"/>
      <w:bookmarkStart w:id="38" w:name="_Toc6828"/>
      <w:bookmarkStart w:id="39" w:name="_Toc515010374"/>
      <w:bookmarkStart w:id="40" w:name="_Toc514002157"/>
      <w:r>
        <w:rPr>
          <w:rFonts w:hint="default" w:ascii="Times New Roman" w:hAnsi="Times New Roman" w:eastAsia="方正仿宋_GBK" w:cs="Times New Roman"/>
          <w:b w:val="0"/>
          <w:bCs w:val="0"/>
          <w:kern w:val="0"/>
          <w:sz w:val="32"/>
          <w:szCs w:val="32"/>
        </w:rPr>
        <w:t>3.4.4 报告内容</w:t>
      </w:r>
      <w:bookmarkEnd w:id="37"/>
      <w:bookmarkEnd w:id="38"/>
      <w:bookmarkEnd w:id="39"/>
      <w:bookmarkEnd w:id="4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报告分为初报、续报和总结报告三类。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（1）初报：事故发生单位概况；</w:t>
      </w:r>
      <w:r>
        <w:rPr>
          <w:rFonts w:hint="default" w:ascii="Times New Roman" w:hAnsi="Times New Roman" w:eastAsia="方正仿宋_GBK" w:cs="Times New Roman"/>
          <w:b w:val="0"/>
          <w:bCs w:val="0"/>
          <w:kern w:val="0"/>
          <w:sz w:val="32"/>
          <w:szCs w:val="32"/>
          <w:lang w:eastAsia="zh-CN"/>
        </w:rPr>
        <w:t>事故</w:t>
      </w:r>
      <w:r>
        <w:rPr>
          <w:rFonts w:hint="default" w:ascii="Times New Roman" w:hAnsi="Times New Roman" w:eastAsia="方正仿宋_GBK" w:cs="Times New Roman"/>
          <w:b w:val="0"/>
          <w:bCs w:val="0"/>
          <w:kern w:val="0"/>
          <w:sz w:val="32"/>
          <w:szCs w:val="32"/>
        </w:rPr>
        <w:t>发生</w:t>
      </w:r>
      <w:r>
        <w:rPr>
          <w:rFonts w:hint="default" w:ascii="Times New Roman" w:hAnsi="Times New Roman" w:eastAsia="方正仿宋_GBK" w:cs="Times New Roman"/>
          <w:b w:val="0"/>
          <w:bCs w:val="0"/>
          <w:kern w:val="0"/>
          <w:sz w:val="32"/>
          <w:szCs w:val="32"/>
          <w:lang w:eastAsia="zh-CN"/>
        </w:rPr>
        <w:t>的</w:t>
      </w:r>
      <w:r>
        <w:rPr>
          <w:rFonts w:hint="default" w:ascii="Times New Roman" w:hAnsi="Times New Roman" w:eastAsia="方正仿宋_GBK" w:cs="Times New Roman"/>
          <w:b w:val="0"/>
          <w:bCs w:val="0"/>
          <w:kern w:val="0"/>
          <w:sz w:val="32"/>
          <w:szCs w:val="32"/>
        </w:rPr>
        <w:t>时间、地点及现场情况；影响人员、污染面积、放射源或射线装置信息；事故发生的初步原因、初判等级；已经采取的处置措施、事故控制情况及现场负责人姓名、职务和联系方式；拟采取的措施以及下一步工作建议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2）续报：对初报要素不齐全或事故衍生出新情况、处置工作有新进展的，要及时续报。在初报基础上，报告有关监测数据、事故发生原因、过程、进展情况，趋势分析、危害程度以及采取的措施、取得的效果等；并附应急监测快报、监测点位分布图、污染分布及变化趋势图等资料。应急处置工作结束后要及时终报，包括处置措施、过程、结果，潜在或间接危害及损失、社会影响、处理后的遗留问题等。</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（3）总结报告：应急处置工作结束后要及时终报，包括处置措施、过程、结果，潜在或间接危害及损失、社会影响、处理后的遗留问题等。</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lang w:val="en-US" w:eastAsia="zh-CN"/>
        </w:rPr>
      </w:pPr>
      <w:bookmarkStart w:id="41" w:name="_Toc27265"/>
      <w:r>
        <w:rPr>
          <w:rFonts w:hint="eastAsia" w:ascii="Times New Roman" w:hAnsi="Times New Roman" w:eastAsia="方正仿宋_GBK" w:cs="Times New Roman"/>
          <w:b w:val="0"/>
          <w:bCs w:val="0"/>
          <w:kern w:val="0"/>
          <w:sz w:val="32"/>
          <w:szCs w:val="32"/>
          <w:lang w:val="en-US" w:eastAsia="zh-CN"/>
        </w:rPr>
        <w:t>3.4.5 信息通报</w:t>
      </w:r>
      <w:bookmarkEnd w:id="41"/>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b w:val="0"/>
          <w:bCs w:val="0"/>
          <w:kern w:val="0"/>
          <w:sz w:val="32"/>
          <w:szCs w:val="32"/>
        </w:rPr>
      </w:pPr>
      <w:r>
        <w:rPr>
          <w:rFonts w:hint="default" w:ascii="Times New Roman" w:hAnsi="Times New Roman" w:eastAsia="方正仿宋_GBK" w:cs="Times New Roman"/>
          <w:b w:val="0"/>
          <w:bCs w:val="0"/>
          <w:kern w:val="0"/>
          <w:sz w:val="32"/>
          <w:szCs w:val="32"/>
        </w:rPr>
        <w:t>发生辐射事故后，区</w:t>
      </w:r>
      <w:r>
        <w:rPr>
          <w:rFonts w:hint="eastAsia" w:eastAsia="方正仿宋_GBK" w:cs="Times New Roman"/>
          <w:b w:val="0"/>
          <w:bCs w:val="0"/>
          <w:kern w:val="0"/>
          <w:sz w:val="32"/>
          <w:szCs w:val="32"/>
          <w:lang w:val="en-US" w:eastAsia="zh-CN"/>
        </w:rPr>
        <w:t>生态环境局</w:t>
      </w:r>
      <w:r>
        <w:rPr>
          <w:rFonts w:hint="default" w:ascii="Times New Roman" w:hAnsi="Times New Roman" w:eastAsia="方正仿宋_GBK" w:cs="Times New Roman"/>
          <w:b w:val="0"/>
          <w:bCs w:val="0"/>
          <w:kern w:val="0"/>
          <w:sz w:val="32"/>
          <w:szCs w:val="32"/>
        </w:rPr>
        <w:t>应当及时通报区级有关部门。因生产安全事故、交通事故、自然灾害等其他因素可能引发辐射事故的，有关部门和单位应当及时向区</w:t>
      </w:r>
      <w:r>
        <w:rPr>
          <w:rFonts w:hint="eastAsia" w:eastAsia="方正仿宋_GBK" w:cs="Times New Roman"/>
          <w:b w:val="0"/>
          <w:bCs w:val="0"/>
          <w:kern w:val="0"/>
          <w:sz w:val="32"/>
          <w:szCs w:val="32"/>
          <w:lang w:val="en-US" w:eastAsia="zh-CN"/>
        </w:rPr>
        <w:t>生态环境局</w:t>
      </w:r>
      <w:r>
        <w:rPr>
          <w:rFonts w:hint="default" w:ascii="Times New Roman" w:hAnsi="Times New Roman" w:eastAsia="方正仿宋_GBK" w:cs="Times New Roman"/>
          <w:b w:val="0"/>
          <w:bCs w:val="0"/>
          <w:kern w:val="0"/>
          <w:sz w:val="32"/>
          <w:szCs w:val="32"/>
        </w:rPr>
        <w:t>通报。</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42" w:name="_Toc22261"/>
      <w:r>
        <w:rPr>
          <w:rFonts w:hint="eastAsia" w:ascii="方正黑体_GBK" w:hAnsi="宋体" w:eastAsia="方正黑体_GBK" w:cs="宋体"/>
          <w:kern w:val="0"/>
          <w:sz w:val="32"/>
          <w:szCs w:val="32"/>
          <w:lang w:val="en-US" w:eastAsia="zh-CN"/>
        </w:rPr>
        <w:t>4 应急响应</w:t>
      </w:r>
      <w:bookmarkEnd w:id="42"/>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43" w:name="_Toc13264"/>
      <w:r>
        <w:rPr>
          <w:rFonts w:hint="eastAsia" w:ascii="Times New Roman" w:hAnsi="Times New Roman" w:eastAsia="方正楷体_GBK" w:cs="Times New Roman"/>
          <w:kern w:val="0"/>
          <w:sz w:val="32"/>
          <w:szCs w:val="32"/>
          <w:lang w:val="en-US" w:eastAsia="zh-CN"/>
        </w:rPr>
        <w:t>4.1 响应分级</w:t>
      </w:r>
      <w:bookmarkEnd w:id="43"/>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b w:val="0"/>
          <w:bCs w:val="0"/>
          <w:kern w:val="0"/>
          <w:sz w:val="32"/>
          <w:szCs w:val="32"/>
        </w:rPr>
      </w:pPr>
      <w:r>
        <w:rPr>
          <w:rFonts w:hint="eastAsia" w:ascii="Times New Roman" w:hAnsi="Times New Roman" w:eastAsia="方正仿宋_GBK" w:cs="Times New Roman"/>
          <w:b w:val="0"/>
          <w:bCs w:val="0"/>
          <w:kern w:val="0"/>
          <w:sz w:val="32"/>
          <w:szCs w:val="32"/>
        </w:rPr>
        <w:t>辐射事故应急响应等级分为Ⅰ级、Ⅱ级、Ⅲ级、Ⅳ级。发生特别重大、重大辐射事故，分别启动Ⅰ级、Ⅱ级应急响应，由</w:t>
      </w:r>
      <w:r>
        <w:rPr>
          <w:rFonts w:hint="eastAsia" w:eastAsia="方正仿宋_GBK" w:cs="Times New Roman"/>
          <w:b w:val="0"/>
          <w:bCs w:val="0"/>
          <w:kern w:val="0"/>
          <w:sz w:val="32"/>
          <w:szCs w:val="32"/>
          <w:lang w:val="en-US" w:eastAsia="zh-CN"/>
        </w:rPr>
        <w:t>市政府</w:t>
      </w:r>
      <w:r>
        <w:rPr>
          <w:rFonts w:hint="eastAsia" w:ascii="Times New Roman" w:hAnsi="Times New Roman" w:eastAsia="方正仿宋_GBK" w:cs="Times New Roman"/>
          <w:b w:val="0"/>
          <w:bCs w:val="0"/>
          <w:kern w:val="0"/>
          <w:sz w:val="32"/>
          <w:szCs w:val="32"/>
        </w:rPr>
        <w:t>牵头应对工作。发生较大、一般辐射事故，</w:t>
      </w:r>
      <w:r>
        <w:rPr>
          <w:rFonts w:hint="eastAsia" w:eastAsia="方正仿宋_GBK" w:cs="Times New Roman"/>
          <w:b w:val="0"/>
          <w:bCs w:val="0"/>
          <w:kern w:val="0"/>
          <w:sz w:val="32"/>
          <w:szCs w:val="32"/>
          <w:lang w:val="en-US" w:eastAsia="zh-CN"/>
        </w:rPr>
        <w:t>由</w:t>
      </w:r>
      <w:r>
        <w:rPr>
          <w:rFonts w:hint="eastAsia" w:ascii="Times New Roman" w:hAnsi="Times New Roman" w:eastAsia="方正仿宋_GBK" w:cs="Times New Roman"/>
          <w:b w:val="0"/>
          <w:bCs w:val="0"/>
          <w:kern w:val="0"/>
          <w:sz w:val="32"/>
          <w:szCs w:val="32"/>
        </w:rPr>
        <w:t>区政府启动Ⅲ级、Ⅳ级应急响应，由区政府负责应对工作，市生态环境局等市级有关部门派出工作组赴现场指导、协助应急处置工作。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b w:val="0"/>
          <w:bCs w:val="0"/>
          <w:kern w:val="0"/>
          <w:sz w:val="32"/>
          <w:szCs w:val="32"/>
        </w:rPr>
      </w:pPr>
      <w:r>
        <w:rPr>
          <w:rFonts w:hint="eastAsia" w:ascii="Times New Roman" w:hAnsi="Times New Roman" w:eastAsia="方正仿宋_GBK" w:cs="Times New Roman"/>
          <w:b w:val="0"/>
          <w:bCs w:val="0"/>
          <w:kern w:val="0"/>
          <w:sz w:val="32"/>
          <w:szCs w:val="32"/>
        </w:rPr>
        <w:t>应急响应启动后，应当根据事故造成的损失情况和发展态势适时调整响应级别，避免响应不足或响应过度。随着事态发展，由市政府根据需要向国务院、驻渝部队请求支援。</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b w:val="0"/>
          <w:bCs w:val="0"/>
          <w:kern w:val="0"/>
          <w:sz w:val="32"/>
          <w:szCs w:val="32"/>
        </w:rPr>
      </w:pPr>
      <w:r>
        <w:rPr>
          <w:rFonts w:hint="eastAsia" w:ascii="Times New Roman" w:hAnsi="Times New Roman" w:eastAsia="方正仿宋_GBK" w:cs="Times New Roman"/>
          <w:b w:val="0"/>
          <w:bCs w:val="0"/>
          <w:kern w:val="0"/>
          <w:sz w:val="32"/>
          <w:szCs w:val="32"/>
        </w:rPr>
        <w:t>重大会议、活动期间，敏感时期和敏感区域发生辐射事故时可向上调整响应级别。发生跨区县的较大、一般辐射事故</w:t>
      </w:r>
      <w:r>
        <w:rPr>
          <w:rFonts w:hint="eastAsia" w:ascii="Times New Roman" w:hAnsi="Times New Roman" w:eastAsia="方正仿宋_GBK" w:cs="Times New Roman"/>
          <w:b w:val="0"/>
          <w:bCs w:val="0"/>
          <w:kern w:val="0"/>
          <w:sz w:val="32"/>
          <w:szCs w:val="32"/>
          <w:lang w:eastAsia="zh-CN"/>
        </w:rPr>
        <w:t>可</w:t>
      </w:r>
      <w:r>
        <w:rPr>
          <w:rFonts w:hint="eastAsia" w:ascii="Times New Roman" w:hAnsi="Times New Roman" w:eastAsia="方正仿宋_GBK" w:cs="Times New Roman"/>
          <w:b w:val="0"/>
          <w:bCs w:val="0"/>
          <w:kern w:val="0"/>
          <w:sz w:val="32"/>
          <w:szCs w:val="32"/>
        </w:rPr>
        <w:t>根据实际情况</w:t>
      </w:r>
      <w:r>
        <w:rPr>
          <w:rFonts w:hint="eastAsia" w:ascii="Times New Roman" w:hAnsi="Times New Roman" w:eastAsia="方正仿宋_GBK" w:cs="Times New Roman"/>
          <w:b w:val="0"/>
          <w:bCs w:val="0"/>
          <w:kern w:val="0"/>
          <w:sz w:val="32"/>
          <w:szCs w:val="32"/>
          <w:lang w:eastAsia="zh-CN"/>
        </w:rPr>
        <w:t>由市政府</w:t>
      </w:r>
      <w:r>
        <w:rPr>
          <w:rFonts w:hint="eastAsia" w:ascii="Times New Roman" w:hAnsi="Times New Roman" w:eastAsia="方正仿宋_GBK" w:cs="Times New Roman"/>
          <w:b w:val="0"/>
          <w:bCs w:val="0"/>
          <w:kern w:val="0"/>
          <w:sz w:val="32"/>
          <w:szCs w:val="32"/>
        </w:rPr>
        <w:t>决定是否提升应急响应级别。</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44" w:name="_Toc27792"/>
      <w:r>
        <w:rPr>
          <w:rFonts w:hint="eastAsia" w:ascii="Times New Roman" w:hAnsi="Times New Roman" w:eastAsia="方正楷体_GBK" w:cs="Times New Roman"/>
          <w:kern w:val="0"/>
          <w:sz w:val="32"/>
          <w:szCs w:val="32"/>
          <w:lang w:val="en-US" w:eastAsia="zh-CN"/>
        </w:rPr>
        <w:t>4.2 响应措施</w:t>
      </w:r>
      <w:bookmarkEnd w:id="44"/>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lang w:val="en-US" w:eastAsia="zh-CN"/>
        </w:rPr>
      </w:pPr>
      <w:bookmarkStart w:id="45" w:name="_Toc29322"/>
      <w:r>
        <w:rPr>
          <w:rFonts w:hint="eastAsia" w:ascii="Times New Roman" w:hAnsi="Times New Roman" w:eastAsia="方正仿宋_GBK" w:cs="Times New Roman"/>
          <w:b w:val="0"/>
          <w:bCs w:val="0"/>
          <w:kern w:val="0"/>
          <w:sz w:val="32"/>
          <w:szCs w:val="32"/>
          <w:lang w:val="en-US" w:eastAsia="zh-CN"/>
        </w:rPr>
        <w:t>4.2.1 先期处置</w:t>
      </w:r>
      <w:bookmarkEnd w:id="45"/>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b w:val="0"/>
          <w:bCs w:val="0"/>
          <w:kern w:val="0"/>
          <w:sz w:val="32"/>
          <w:szCs w:val="32"/>
        </w:rPr>
      </w:pPr>
      <w:r>
        <w:rPr>
          <w:rFonts w:hint="eastAsia" w:ascii="Times New Roman" w:hAnsi="Times New Roman" w:eastAsia="方正仿宋_GBK" w:cs="Times New Roman"/>
          <w:b w:val="0"/>
          <w:bCs w:val="0"/>
          <w:kern w:val="0"/>
          <w:sz w:val="32"/>
          <w:szCs w:val="32"/>
        </w:rPr>
        <w:t>辐射事故发生后，</w:t>
      </w:r>
      <w:r>
        <w:rPr>
          <w:rFonts w:hint="eastAsia" w:eastAsia="方正仿宋_GBK" w:cs="Times New Roman"/>
          <w:b w:val="0"/>
          <w:bCs w:val="0"/>
          <w:kern w:val="0"/>
          <w:sz w:val="32"/>
          <w:szCs w:val="32"/>
          <w:lang w:val="en-US" w:eastAsia="zh-CN"/>
        </w:rPr>
        <w:t>事故发生</w:t>
      </w:r>
      <w:r>
        <w:rPr>
          <w:rFonts w:hint="eastAsia" w:ascii="Times New Roman" w:hAnsi="Times New Roman" w:eastAsia="方正仿宋_GBK" w:cs="Times New Roman"/>
          <w:b w:val="0"/>
          <w:bCs w:val="0"/>
          <w:kern w:val="0"/>
          <w:sz w:val="32"/>
          <w:szCs w:val="32"/>
        </w:rPr>
        <w:t>单位应当立即开展先期处置，采取有效措施全力控制事态发展，最大限度避免人员伤亡。区政府接到事故信息后，应立即</w:t>
      </w:r>
      <w:r>
        <w:rPr>
          <w:rFonts w:hint="eastAsia" w:eastAsia="方正仿宋_GBK" w:cs="Times New Roman"/>
          <w:b w:val="0"/>
          <w:bCs w:val="0"/>
          <w:kern w:val="0"/>
          <w:sz w:val="32"/>
          <w:szCs w:val="32"/>
          <w:lang w:val="en-US" w:eastAsia="zh-CN"/>
        </w:rPr>
        <w:t>指挥、协调有关部门和单位开展先期处置，紧急疏散周边人员</w:t>
      </w:r>
      <w:r>
        <w:rPr>
          <w:rFonts w:hint="eastAsia" w:ascii="Times New Roman" w:hAnsi="Times New Roman" w:eastAsia="方正仿宋_GBK" w:cs="Times New Roman"/>
          <w:b w:val="0"/>
          <w:bCs w:val="0"/>
          <w:kern w:val="0"/>
          <w:sz w:val="32"/>
          <w:szCs w:val="32"/>
        </w:rPr>
        <w:t>，对事故现场进行警戒，</w:t>
      </w:r>
      <w:r>
        <w:rPr>
          <w:rFonts w:hint="eastAsia" w:eastAsia="方正仿宋_GBK" w:cs="Times New Roman"/>
          <w:b w:val="0"/>
          <w:bCs w:val="0"/>
          <w:kern w:val="0"/>
          <w:sz w:val="32"/>
          <w:szCs w:val="32"/>
          <w:lang w:val="en-US" w:eastAsia="zh-CN"/>
        </w:rPr>
        <w:t>在确保救援人员安全的前提下采取有效措施，控制或切断放射性污染蔓延的途径，控制事态发展，减少和消除污染</w:t>
      </w:r>
      <w:r>
        <w:rPr>
          <w:rFonts w:hint="eastAsia" w:ascii="Times New Roman" w:hAnsi="Times New Roman" w:eastAsia="方正仿宋_GBK" w:cs="Times New Roman"/>
          <w:b w:val="0"/>
          <w:bCs w:val="0"/>
          <w:kern w:val="0"/>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2"/>
        <w:rPr>
          <w:rFonts w:hint="default" w:ascii="Times New Roman" w:hAnsi="Times New Roman" w:eastAsia="方正仿宋_GBK" w:cs="Times New Roman"/>
          <w:b w:val="0"/>
          <w:bCs w:val="0"/>
          <w:kern w:val="0"/>
          <w:sz w:val="32"/>
          <w:szCs w:val="32"/>
          <w:lang w:val="en-US" w:eastAsia="zh-CN"/>
        </w:rPr>
      </w:pPr>
      <w:bookmarkStart w:id="46" w:name="_Toc13660"/>
      <w:r>
        <w:rPr>
          <w:rFonts w:hint="default" w:ascii="Times New Roman" w:hAnsi="Times New Roman" w:eastAsia="方正仿宋_GBK" w:cs="Times New Roman"/>
          <w:b w:val="0"/>
          <w:bCs w:val="0"/>
          <w:kern w:val="0"/>
          <w:sz w:val="32"/>
          <w:szCs w:val="32"/>
          <w:lang w:val="en-US" w:eastAsia="zh-CN"/>
        </w:rPr>
        <w:t>4.2.2 处置措施</w:t>
      </w:r>
      <w:bookmarkEnd w:id="46"/>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区政府、</w:t>
      </w:r>
      <w:r>
        <w:rPr>
          <w:rFonts w:hint="eastAsia" w:eastAsia="方正仿宋_GBK" w:cs="Times New Roman"/>
          <w:sz w:val="32"/>
          <w:szCs w:val="32"/>
          <w:lang w:val="en-US" w:eastAsia="zh-CN"/>
        </w:rPr>
        <w:t>区级</w:t>
      </w:r>
      <w:r>
        <w:rPr>
          <w:rFonts w:hint="default" w:ascii="Times New Roman" w:hAnsi="Times New Roman" w:eastAsia="方正仿宋_GBK" w:cs="Times New Roman"/>
          <w:sz w:val="32"/>
          <w:szCs w:val="32"/>
        </w:rPr>
        <w:t>有关部门和单位根据工作需要和事故诱因及发展态势，可采取以下处置措施。</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（1）人员搜救。搜救遇险人员，转运安置获救人员和伤员，同时避免造成次生伤害。</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（2）隔</w:t>
      </w:r>
      <w:r>
        <w:rPr>
          <w:rFonts w:hint="default" w:ascii="Times New Roman" w:hAnsi="Times New Roman" w:eastAsia="方正仿宋_GBK" w:cs="Times New Roman"/>
          <w:spacing w:val="-6"/>
          <w:sz w:val="32"/>
          <w:szCs w:val="32"/>
        </w:rPr>
        <w:t>离疏散。根据事发地及影响区域的气象、地理环境和</w:t>
      </w:r>
      <w:r>
        <w:rPr>
          <w:rFonts w:hint="default" w:ascii="Times New Roman" w:hAnsi="Times New Roman" w:eastAsia="方正仿宋_GBK" w:cs="Times New Roman"/>
          <w:sz w:val="32"/>
          <w:szCs w:val="32"/>
        </w:rPr>
        <w:t>人员密集度等情况，设立现场警戒区、交通管制区和重点防护区；确定受威胁人员</w:t>
      </w:r>
      <w:r>
        <w:rPr>
          <w:rFonts w:hint="default" w:ascii="Times New Roman" w:hAnsi="Times New Roman" w:eastAsia="方正仿宋_GBK" w:cs="Times New Roman"/>
          <w:sz w:val="32"/>
          <w:szCs w:val="32"/>
          <w:lang w:eastAsia="zh-CN"/>
        </w:rPr>
        <w:t>的</w:t>
      </w:r>
      <w:r>
        <w:rPr>
          <w:rFonts w:hint="default" w:ascii="Times New Roman" w:hAnsi="Times New Roman" w:eastAsia="方正仿宋_GBK" w:cs="Times New Roman"/>
          <w:sz w:val="32"/>
          <w:szCs w:val="32"/>
        </w:rPr>
        <w:t>疏散方式和途径，有组织、有秩序地及时疏散转移受威胁人员和可能受影响地区的居民，并妥善做好转移人员安置工作。</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（3）医</w:t>
      </w:r>
      <w:r>
        <w:rPr>
          <w:rFonts w:hint="default" w:ascii="Times New Roman" w:hAnsi="Times New Roman" w:eastAsia="方正仿宋_GBK" w:cs="Times New Roman"/>
          <w:spacing w:val="-6"/>
          <w:sz w:val="32"/>
          <w:szCs w:val="32"/>
        </w:rPr>
        <w:t>学救援。迅速组织医疗资源和力量，对伤病人员进行</w:t>
      </w:r>
      <w:r>
        <w:rPr>
          <w:rFonts w:hint="default" w:ascii="Times New Roman" w:hAnsi="Times New Roman" w:eastAsia="方正仿宋_GBK" w:cs="Times New Roman"/>
          <w:sz w:val="32"/>
          <w:szCs w:val="32"/>
        </w:rPr>
        <w:t>现场救护，根据伤病人员放射损伤程度，送到相应医疗机构</w:t>
      </w:r>
      <w:r>
        <w:rPr>
          <w:rFonts w:hint="default" w:ascii="Times New Roman" w:hAnsi="Times New Roman" w:eastAsia="方正仿宋_GBK" w:cs="Times New Roman"/>
          <w:sz w:val="32"/>
          <w:szCs w:val="32"/>
          <w:lang w:eastAsia="zh-CN"/>
        </w:rPr>
        <w:t>进行</w:t>
      </w:r>
      <w:r>
        <w:rPr>
          <w:rFonts w:hint="default" w:ascii="Times New Roman" w:hAnsi="Times New Roman" w:eastAsia="方正仿宋_GBK" w:cs="Times New Roman"/>
          <w:sz w:val="32"/>
          <w:szCs w:val="32"/>
        </w:rPr>
        <w:t>治疗；开展受污染人员的去污洗消工作；根据辐射事故的性质、特点，告知群众应采取的安全防护措施，指导公众做好个人防护；视情增派医疗卫生专家、调配急需药品和设备。必要时，组织开展公众心理干预和健康教育。</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（4）应急监测。发生辐射事故后，</w:t>
      </w:r>
      <w:r>
        <w:rPr>
          <w:rFonts w:hint="eastAsia" w:eastAsia="方正仿宋_GBK" w:cs="Times New Roman"/>
          <w:sz w:val="32"/>
          <w:szCs w:val="32"/>
          <w:lang w:val="en-US" w:eastAsia="zh-CN"/>
        </w:rPr>
        <w:t>区</w:t>
      </w:r>
      <w:r>
        <w:rPr>
          <w:rFonts w:hint="default" w:ascii="Times New Roman" w:hAnsi="Times New Roman" w:eastAsia="方正仿宋_GBK" w:cs="Times New Roman"/>
          <w:sz w:val="32"/>
          <w:szCs w:val="32"/>
        </w:rPr>
        <w:t>生态环境</w:t>
      </w:r>
      <w:r>
        <w:rPr>
          <w:rFonts w:hint="eastAsia" w:eastAsia="方正仿宋_GBK" w:cs="Times New Roman"/>
          <w:sz w:val="32"/>
          <w:szCs w:val="32"/>
          <w:lang w:val="en-US" w:eastAsia="zh-CN"/>
        </w:rPr>
        <w:t>局</w:t>
      </w:r>
      <w:r>
        <w:rPr>
          <w:rFonts w:hint="default" w:ascii="Times New Roman" w:hAnsi="Times New Roman" w:eastAsia="方正仿宋_GBK" w:cs="Times New Roman"/>
          <w:sz w:val="32"/>
          <w:szCs w:val="32"/>
        </w:rPr>
        <w:t>等相关部门应立即赶赴现场，协助事故发生单位划定安全区域、制定监测方案、提供监测数据，为辐射事故应急决策提供依据。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z w:val="32"/>
          <w:szCs w:val="32"/>
        </w:rPr>
        <w:t>（5）危害</w:t>
      </w:r>
      <w:r>
        <w:rPr>
          <w:rFonts w:hint="default" w:ascii="Times New Roman" w:hAnsi="Times New Roman" w:eastAsia="方正仿宋_GBK" w:cs="Times New Roman"/>
          <w:spacing w:val="0"/>
          <w:sz w:val="32"/>
          <w:szCs w:val="32"/>
        </w:rPr>
        <w:t>控制。</w:t>
      </w:r>
      <w:r>
        <w:rPr>
          <w:rFonts w:hint="eastAsia" w:eastAsia="方正仿宋_GBK" w:cs="Times New Roman"/>
          <w:spacing w:val="0"/>
          <w:sz w:val="32"/>
          <w:szCs w:val="32"/>
          <w:lang w:val="en-US" w:eastAsia="zh-CN"/>
        </w:rPr>
        <w:t>区</w:t>
      </w:r>
      <w:r>
        <w:rPr>
          <w:rFonts w:hint="default" w:ascii="Times New Roman" w:hAnsi="Times New Roman" w:eastAsia="方正仿宋_GBK" w:cs="Times New Roman"/>
          <w:spacing w:val="0"/>
          <w:sz w:val="32"/>
          <w:szCs w:val="32"/>
        </w:rPr>
        <w:t>生态环境</w:t>
      </w:r>
      <w:r>
        <w:rPr>
          <w:rFonts w:hint="eastAsia" w:eastAsia="方正仿宋_GBK" w:cs="Times New Roman"/>
          <w:spacing w:val="0"/>
          <w:sz w:val="32"/>
          <w:szCs w:val="32"/>
          <w:lang w:val="en-US" w:eastAsia="zh-CN"/>
        </w:rPr>
        <w:t>局</w:t>
      </w:r>
      <w:r>
        <w:rPr>
          <w:rFonts w:hint="default" w:ascii="Times New Roman" w:hAnsi="Times New Roman" w:eastAsia="方正仿宋_GBK" w:cs="Times New Roman"/>
          <w:spacing w:val="0"/>
          <w:sz w:val="32"/>
          <w:szCs w:val="32"/>
        </w:rPr>
        <w:t>调集人员、设备，及时到达现场开展应急处置，尽可能采取有效措施控制危险源，防止事故扩</w:t>
      </w:r>
      <w:r>
        <w:rPr>
          <w:rFonts w:hint="default" w:ascii="Times New Roman" w:hAnsi="Times New Roman" w:eastAsia="方正仿宋_GBK" w:cs="Times New Roman"/>
          <w:spacing w:val="6"/>
          <w:sz w:val="32"/>
          <w:szCs w:val="32"/>
        </w:rPr>
        <w:t>大；放射源丢失、被盗事故以及由其他因素引发的次生辐射事故，有关部门和单位要会同</w:t>
      </w:r>
      <w:r>
        <w:rPr>
          <w:rFonts w:hint="eastAsia" w:eastAsia="方正仿宋_GBK" w:cs="Times New Roman"/>
          <w:spacing w:val="6"/>
          <w:sz w:val="32"/>
          <w:szCs w:val="32"/>
          <w:lang w:val="en-US" w:eastAsia="zh-CN"/>
        </w:rPr>
        <w:t>区</w:t>
      </w:r>
      <w:r>
        <w:rPr>
          <w:rFonts w:hint="default" w:ascii="Times New Roman" w:hAnsi="Times New Roman" w:eastAsia="方正仿宋_GBK" w:cs="Times New Roman"/>
          <w:spacing w:val="6"/>
          <w:sz w:val="32"/>
          <w:szCs w:val="32"/>
        </w:rPr>
        <w:t>生态环境</w:t>
      </w:r>
      <w:r>
        <w:rPr>
          <w:rFonts w:hint="eastAsia" w:eastAsia="方正仿宋_GBK" w:cs="Times New Roman"/>
          <w:spacing w:val="6"/>
          <w:sz w:val="32"/>
          <w:szCs w:val="32"/>
          <w:lang w:val="en-US" w:eastAsia="zh-CN"/>
        </w:rPr>
        <w:t>局</w:t>
      </w:r>
      <w:r>
        <w:rPr>
          <w:rFonts w:hint="default" w:ascii="Times New Roman" w:hAnsi="Times New Roman" w:eastAsia="方正仿宋_GBK" w:cs="Times New Roman"/>
          <w:spacing w:val="6"/>
          <w:sz w:val="32"/>
          <w:szCs w:val="32"/>
        </w:rPr>
        <w:t>，迅速组织救援力量进行处置。</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pacing w:val="6"/>
          <w:sz w:val="32"/>
          <w:szCs w:val="32"/>
        </w:rPr>
      </w:pPr>
      <w:r>
        <w:rPr>
          <w:rFonts w:hint="default" w:ascii="Times New Roman" w:hAnsi="Times New Roman" w:eastAsia="方正仿宋_GBK" w:cs="Times New Roman"/>
          <w:sz w:val="32"/>
          <w:szCs w:val="32"/>
        </w:rPr>
        <w:t>（6）舆论引导。借助电视、广播、报纸、网络等途径，运用</w:t>
      </w:r>
      <w:r>
        <w:rPr>
          <w:rFonts w:hint="default" w:ascii="Times New Roman" w:hAnsi="Times New Roman" w:eastAsia="方正仿宋_GBK" w:cs="Times New Roman"/>
          <w:spacing w:val="6"/>
          <w:sz w:val="32"/>
          <w:szCs w:val="32"/>
        </w:rPr>
        <w:t>微博、微信、移动客户端等新媒体平台，通过发布新闻通稿、举行新闻发布会等形式，主动、及时、准确向社会发布事故信息和应对情况，回应社会关切，澄清不实信息，正确引导社会舆论。</w:t>
      </w:r>
    </w:p>
    <w:p>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7）维护稳定。加强受影响区域社会治安管理，严厉打击借机传播谣言制造社会恐慌、哄抢救灾物资和生活必需品等违法犯罪行为；加强转移人员安置点、救灾物资存放点等重点区域治安管控；做好矛盾纠纷化解、政策解答和法律服务工作，防止出现群体性事件，维护社会稳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（8）安全防护。现场应急工作人员应根据不同类型辐射事故的特点，配戴相应的专业防护装备，采取安全防护措施。</w:t>
      </w:r>
      <w:r>
        <w:rPr>
          <w:rFonts w:hint="eastAsia" w:eastAsia="方正仿宋_GBK" w:cs="Times New Roman"/>
          <w:sz w:val="32"/>
          <w:szCs w:val="32"/>
          <w:lang w:val="en-US" w:eastAsia="zh-CN"/>
        </w:rPr>
        <w:t>区</w:t>
      </w:r>
      <w:r>
        <w:rPr>
          <w:rFonts w:hint="default" w:ascii="Times New Roman" w:hAnsi="Times New Roman" w:eastAsia="方正仿宋_GBK" w:cs="Times New Roman"/>
          <w:sz w:val="32"/>
          <w:szCs w:val="32"/>
        </w:rPr>
        <w:t>生态环境</w:t>
      </w:r>
      <w:r>
        <w:rPr>
          <w:rFonts w:hint="eastAsia" w:eastAsia="方正仿宋_GBK" w:cs="Times New Roman"/>
          <w:sz w:val="32"/>
          <w:szCs w:val="32"/>
          <w:lang w:val="en-US" w:eastAsia="zh-CN"/>
        </w:rPr>
        <w:t>局</w:t>
      </w:r>
      <w:r>
        <w:rPr>
          <w:rFonts w:hint="default" w:ascii="Times New Roman" w:hAnsi="Times New Roman" w:eastAsia="方正仿宋_GBK" w:cs="Times New Roman"/>
          <w:sz w:val="32"/>
          <w:szCs w:val="32"/>
        </w:rPr>
        <w:t>负责现场公众的安全防护工作。</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47" w:name="_Toc32341"/>
      <w:r>
        <w:rPr>
          <w:rFonts w:hint="eastAsia" w:ascii="Times New Roman" w:hAnsi="Times New Roman" w:eastAsia="方正楷体_GBK" w:cs="Times New Roman"/>
          <w:kern w:val="0"/>
          <w:sz w:val="32"/>
          <w:szCs w:val="32"/>
          <w:lang w:val="en-US" w:eastAsia="zh-CN"/>
        </w:rPr>
        <w:t>4.3 响应终止</w:t>
      </w:r>
      <w:bookmarkEnd w:id="47"/>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同时符合下列条件的，由现场应急处置指挥部决定响应终止：</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（1）事故所造成的危害已经被彻底消除或控制；</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（2）辐射污染源的泄漏或释放已降至规定限值以内；</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（3）事故现场的各种专业应急处置行动已无继续的必要。</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48" w:name="_Toc12"/>
      <w:r>
        <w:rPr>
          <w:rFonts w:hint="eastAsia" w:ascii="方正黑体_GBK" w:hAnsi="宋体" w:eastAsia="方正黑体_GBK" w:cs="宋体"/>
          <w:kern w:val="0"/>
          <w:sz w:val="32"/>
          <w:szCs w:val="32"/>
          <w:lang w:val="en-US" w:eastAsia="zh-CN"/>
        </w:rPr>
        <w:t>5.后期处置</w:t>
      </w:r>
      <w:bookmarkEnd w:id="48"/>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49" w:name="_Toc29234"/>
      <w:r>
        <w:rPr>
          <w:rFonts w:hint="eastAsia" w:ascii="Times New Roman" w:hAnsi="Times New Roman" w:eastAsia="方正楷体_GBK" w:cs="Times New Roman"/>
          <w:kern w:val="0"/>
          <w:sz w:val="32"/>
          <w:szCs w:val="32"/>
          <w:lang w:val="en-US" w:eastAsia="zh-CN"/>
        </w:rPr>
        <w:t>5.1 善后处置</w:t>
      </w:r>
      <w:bookmarkEnd w:id="49"/>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eastAsia="方正仿宋_GBK" w:cs="Times New Roman"/>
          <w:sz w:val="32"/>
          <w:szCs w:val="32"/>
          <w:lang w:val="en-US" w:eastAsia="zh-CN"/>
        </w:rPr>
        <w:t>由</w:t>
      </w:r>
      <w:r>
        <w:rPr>
          <w:rFonts w:hint="eastAsia" w:ascii="Times New Roman" w:hAnsi="Times New Roman" w:eastAsia="方正仿宋_GBK" w:cs="Times New Roman"/>
          <w:sz w:val="32"/>
          <w:szCs w:val="32"/>
        </w:rPr>
        <w:t>区政府</w:t>
      </w:r>
      <w:r>
        <w:rPr>
          <w:rFonts w:hint="eastAsia" w:eastAsia="方正仿宋_GBK" w:cs="Times New Roman"/>
          <w:sz w:val="32"/>
          <w:szCs w:val="32"/>
          <w:lang w:val="en-US" w:eastAsia="zh-CN"/>
        </w:rPr>
        <w:t>牵头</w:t>
      </w:r>
      <w:r>
        <w:rPr>
          <w:rFonts w:hint="eastAsia" w:ascii="Times New Roman" w:hAnsi="Times New Roman" w:eastAsia="方正仿宋_GBK" w:cs="Times New Roman"/>
          <w:sz w:val="32"/>
          <w:szCs w:val="32"/>
        </w:rPr>
        <w:t>及时开展善后工作，恢复正常生产生活秩序。市生态环境局</w:t>
      </w:r>
      <w:r>
        <w:rPr>
          <w:rFonts w:hint="eastAsia" w:eastAsia="方正仿宋_GBK" w:cs="Times New Roman"/>
          <w:sz w:val="32"/>
          <w:szCs w:val="32"/>
          <w:lang w:eastAsia="zh-CN"/>
        </w:rPr>
        <w:t>、</w:t>
      </w:r>
      <w:r>
        <w:rPr>
          <w:rFonts w:hint="eastAsia" w:ascii="Times New Roman" w:hAnsi="Times New Roman" w:eastAsia="方正仿宋_GBK" w:cs="Times New Roman"/>
          <w:sz w:val="32"/>
          <w:szCs w:val="32"/>
        </w:rPr>
        <w:t>事件责任单位</w:t>
      </w:r>
      <w:r>
        <w:rPr>
          <w:rFonts w:hint="eastAsia" w:eastAsia="方正仿宋_GBK" w:cs="Times New Roman"/>
          <w:sz w:val="32"/>
          <w:szCs w:val="32"/>
          <w:lang w:val="en-US" w:eastAsia="zh-CN"/>
        </w:rPr>
        <w:t>及</w:t>
      </w:r>
      <w:r>
        <w:rPr>
          <w:rFonts w:hint="eastAsia" w:ascii="Times New Roman" w:hAnsi="Times New Roman" w:eastAsia="方正仿宋_GBK" w:cs="Times New Roman"/>
          <w:sz w:val="32"/>
          <w:szCs w:val="32"/>
        </w:rPr>
        <w:t>有关部门积极参与善后有关工作。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（1）对受伤人员进行医疗救治，对死亡人员做好善后工作，对伤亡人员家属进行精神安抚；并按规定给予抚恤。</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（2）有关保险机构及时进行现场查勘和理赔工作。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（3）对受污染、破坏的生态环境予以恢复。</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0" w:name="_Toc20047"/>
      <w:r>
        <w:rPr>
          <w:rFonts w:hint="eastAsia" w:ascii="Times New Roman" w:hAnsi="Times New Roman" w:eastAsia="方正楷体_GBK" w:cs="Times New Roman"/>
          <w:kern w:val="0"/>
          <w:sz w:val="32"/>
          <w:szCs w:val="32"/>
          <w:lang w:val="en-US" w:eastAsia="zh-CN"/>
        </w:rPr>
        <w:t>5.2 事故调查</w:t>
      </w:r>
      <w:bookmarkEnd w:id="5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根据有关规定成立事故调查组，客观、公正、准确地查明事故原因、性质、影响范围、经济损失等情况，确定事故责任，提出处理建议和防范整改措施，形成调查报告。</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一般、较大事故，由</w:t>
      </w:r>
      <w:r>
        <w:rPr>
          <w:rFonts w:hint="eastAsia" w:eastAsia="方正仿宋_GBK" w:cs="Times New Roman"/>
          <w:sz w:val="32"/>
          <w:szCs w:val="32"/>
          <w:lang w:val="en-US" w:eastAsia="zh-CN"/>
        </w:rPr>
        <w:t>区生态环境局</w:t>
      </w:r>
      <w:r>
        <w:rPr>
          <w:rFonts w:hint="eastAsia" w:ascii="Times New Roman" w:hAnsi="Times New Roman" w:eastAsia="方正仿宋_GBK" w:cs="Times New Roman"/>
          <w:sz w:val="32"/>
          <w:szCs w:val="32"/>
        </w:rPr>
        <w:t>会同区</w:t>
      </w:r>
      <w:r>
        <w:rPr>
          <w:rFonts w:hint="eastAsia" w:eastAsia="方正仿宋_GBK" w:cs="Times New Roman"/>
          <w:sz w:val="32"/>
          <w:szCs w:val="32"/>
          <w:lang w:val="en-US" w:eastAsia="zh-CN"/>
        </w:rPr>
        <w:t>应急</w:t>
      </w:r>
      <w:r>
        <w:rPr>
          <w:rFonts w:hint="eastAsia" w:ascii="Times New Roman" w:hAnsi="Times New Roman" w:eastAsia="方正仿宋_GBK" w:cs="Times New Roman"/>
          <w:sz w:val="32"/>
          <w:szCs w:val="32"/>
        </w:rPr>
        <w:t>局、区公安</w:t>
      </w:r>
      <w:r>
        <w:rPr>
          <w:rFonts w:hint="eastAsia" w:eastAsia="方正仿宋_GBK" w:cs="Times New Roman"/>
          <w:sz w:val="32"/>
          <w:szCs w:val="32"/>
          <w:lang w:val="en-US" w:eastAsia="zh-CN"/>
        </w:rPr>
        <w:t>分</w:t>
      </w:r>
      <w:r>
        <w:rPr>
          <w:rFonts w:hint="eastAsia" w:ascii="Times New Roman" w:hAnsi="Times New Roman" w:eastAsia="方正仿宋_GBK" w:cs="Times New Roman"/>
          <w:sz w:val="32"/>
          <w:szCs w:val="32"/>
        </w:rPr>
        <w:t>局、事发地镇</w:t>
      </w:r>
      <w:r>
        <w:rPr>
          <w:rFonts w:hint="eastAsia" w:eastAsia="方正仿宋_GBK" w:cs="Times New Roman"/>
          <w:sz w:val="32"/>
          <w:szCs w:val="32"/>
          <w:lang w:eastAsia="zh-CN"/>
        </w:rPr>
        <w:t>街</w:t>
      </w:r>
      <w:r>
        <w:rPr>
          <w:rFonts w:hint="eastAsia" w:ascii="Times New Roman" w:hAnsi="Times New Roman" w:eastAsia="方正仿宋_GBK" w:cs="Times New Roman"/>
          <w:sz w:val="32"/>
          <w:szCs w:val="32"/>
        </w:rPr>
        <w:t>组织调查，调查结果报区政府，必要时可由市政府指定有关部门直接组织调查；重大事故，由市政府成立事故调查小组进行调查；发生特别重大事故，由国务院调查组进行调查，市政府有关部门配合。</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一般事故调查报告内容：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（1）事故发生单位基本情况和事故发生地点及简要经过；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（2）事故调查组的组成情况；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（3）事故调查经过；</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（4）事故人员伤亡情况和直接经济损失；</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（5）事故发生的直接原因、间接原因及认定依据；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（6）事故性质；</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（7）事故责任者责任、认定依据及对责任者的处理建议；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（8）事故的主要教训、工作措施建议；</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（9）其他需要报告的问题；</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（10）调查组全体成员签名。</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1" w:name="_Toc6398"/>
      <w:r>
        <w:rPr>
          <w:rFonts w:hint="eastAsia" w:ascii="Times New Roman" w:hAnsi="Times New Roman" w:eastAsia="方正楷体_GBK" w:cs="Times New Roman"/>
          <w:kern w:val="0"/>
          <w:sz w:val="32"/>
          <w:szCs w:val="32"/>
          <w:lang w:val="en-US" w:eastAsia="zh-CN"/>
        </w:rPr>
        <w:t>5.3 总结评估</w:t>
      </w:r>
      <w:bookmarkEnd w:id="51"/>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应急处置结束后，</w:t>
      </w:r>
      <w:r>
        <w:rPr>
          <w:rFonts w:hint="eastAsia" w:eastAsia="方正仿宋_GBK" w:cs="Times New Roman"/>
          <w:sz w:val="32"/>
          <w:szCs w:val="32"/>
          <w:lang w:val="en-US" w:eastAsia="zh-CN"/>
        </w:rPr>
        <w:t>区</w:t>
      </w:r>
      <w:r>
        <w:rPr>
          <w:rFonts w:hint="eastAsia" w:ascii="Times New Roman" w:hAnsi="Times New Roman" w:eastAsia="方正仿宋_GBK" w:cs="Times New Roman"/>
          <w:sz w:val="32"/>
          <w:szCs w:val="32"/>
        </w:rPr>
        <w:t>生态环境</w:t>
      </w:r>
      <w:r>
        <w:rPr>
          <w:rFonts w:hint="eastAsia" w:eastAsia="方正仿宋_GBK" w:cs="Times New Roman"/>
          <w:sz w:val="32"/>
          <w:szCs w:val="32"/>
          <w:lang w:val="en-US" w:eastAsia="zh-CN"/>
        </w:rPr>
        <w:t>局</w:t>
      </w:r>
      <w:r>
        <w:rPr>
          <w:rFonts w:hint="eastAsia" w:ascii="Times New Roman" w:hAnsi="Times New Roman" w:eastAsia="方正仿宋_GBK" w:cs="Times New Roman"/>
          <w:sz w:val="32"/>
          <w:szCs w:val="32"/>
        </w:rPr>
        <w:t>要及时对事故应急处置进行评估，总结经验，分析查找问题，提出改进措施，形成总结评估报告。较大、一般辐射事故向事发地区政府提交报告；重大、特别重大辐射事故向市政府提交报告。评估结论作为事故调查处理、损害赔偿和环境修复的重要依据。</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52" w:name="_Toc30671"/>
      <w:r>
        <w:rPr>
          <w:rFonts w:hint="eastAsia" w:ascii="方正黑体_GBK" w:hAnsi="宋体" w:eastAsia="方正黑体_GBK" w:cs="宋体"/>
          <w:kern w:val="0"/>
          <w:sz w:val="32"/>
          <w:szCs w:val="32"/>
          <w:lang w:val="en-US" w:eastAsia="zh-CN"/>
        </w:rPr>
        <w:t>6 应急保障</w:t>
      </w:r>
      <w:bookmarkEnd w:id="52"/>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3" w:name="_Toc19187"/>
      <w:r>
        <w:rPr>
          <w:rFonts w:hint="eastAsia" w:ascii="Times New Roman" w:hAnsi="Times New Roman" w:eastAsia="方正楷体_GBK" w:cs="Times New Roman"/>
          <w:kern w:val="0"/>
          <w:sz w:val="32"/>
          <w:szCs w:val="32"/>
          <w:lang w:val="en-US" w:eastAsia="zh-CN"/>
        </w:rPr>
        <w:t>6.1 队伍保障</w:t>
      </w:r>
      <w:bookmarkEnd w:id="53"/>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eastAsia="方正仿宋_GBK" w:cs="Times New Roman"/>
          <w:sz w:val="32"/>
          <w:szCs w:val="32"/>
          <w:lang w:val="en-US" w:eastAsia="zh-CN"/>
        </w:rPr>
        <w:t>区</w:t>
      </w:r>
      <w:r>
        <w:rPr>
          <w:rFonts w:hint="eastAsia" w:ascii="Times New Roman" w:hAnsi="Times New Roman" w:eastAsia="方正仿宋_GBK" w:cs="Times New Roman"/>
          <w:sz w:val="32"/>
          <w:szCs w:val="32"/>
        </w:rPr>
        <w:t>生态环境局负责指导组建全</w:t>
      </w:r>
      <w:r>
        <w:rPr>
          <w:rFonts w:hint="eastAsia" w:eastAsia="方正仿宋_GBK" w:cs="Times New Roman"/>
          <w:sz w:val="32"/>
          <w:szCs w:val="32"/>
          <w:lang w:val="en-US" w:eastAsia="zh-CN"/>
        </w:rPr>
        <w:t>区</w:t>
      </w:r>
      <w:r>
        <w:rPr>
          <w:rFonts w:hint="eastAsia" w:ascii="Times New Roman" w:hAnsi="Times New Roman" w:eastAsia="方正仿宋_GBK" w:cs="Times New Roman"/>
          <w:sz w:val="32"/>
          <w:szCs w:val="32"/>
        </w:rPr>
        <w:t>辐射事故抢险救援队伍，支持社会性专业力量参与辐射事故应急救援。辐射事故抢险救援队伍要加强日常训练和演习，提高应急响应和处置能力。</w:t>
      </w:r>
      <w:r>
        <w:rPr>
          <w:rFonts w:hint="eastAsia" w:eastAsia="方正仿宋_GBK" w:cs="Times New Roman"/>
          <w:sz w:val="32"/>
          <w:szCs w:val="32"/>
          <w:lang w:val="en-US" w:eastAsia="zh-CN"/>
        </w:rPr>
        <w:t>区</w:t>
      </w:r>
      <w:r>
        <w:rPr>
          <w:rFonts w:hint="eastAsia" w:ascii="Times New Roman" w:hAnsi="Times New Roman" w:eastAsia="方正仿宋_GBK" w:cs="Times New Roman"/>
          <w:sz w:val="32"/>
          <w:szCs w:val="32"/>
        </w:rPr>
        <w:t>生态环境局牵头建立辐射事故专家库，</w:t>
      </w:r>
      <w:r>
        <w:rPr>
          <w:rFonts w:hint="eastAsia" w:ascii="Times New Roman" w:hAnsi="Times New Roman" w:eastAsia="方正仿宋_GBK" w:cs="Times New Roman"/>
          <w:sz w:val="32"/>
          <w:szCs w:val="32"/>
          <w:lang w:eastAsia="zh-CN"/>
        </w:rPr>
        <w:t>对</w:t>
      </w:r>
      <w:r>
        <w:rPr>
          <w:rFonts w:hint="eastAsia" w:ascii="Times New Roman" w:hAnsi="Times New Roman" w:eastAsia="方正仿宋_GBK" w:cs="Times New Roman"/>
          <w:sz w:val="32"/>
          <w:szCs w:val="32"/>
        </w:rPr>
        <w:t>辐射事故应急处置提供决策建议。</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4" w:name="_Toc15919"/>
      <w:r>
        <w:rPr>
          <w:rFonts w:hint="eastAsia" w:ascii="Times New Roman" w:hAnsi="Times New Roman" w:eastAsia="方正楷体_GBK" w:cs="Times New Roman"/>
          <w:kern w:val="0"/>
          <w:sz w:val="32"/>
          <w:szCs w:val="32"/>
          <w:lang w:val="en-US" w:eastAsia="zh-CN"/>
        </w:rPr>
        <w:t>6.2 物资和装备保障</w:t>
      </w:r>
      <w:bookmarkEnd w:id="54"/>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企事业单位、负责应急救援的有关单位要建立应急物资和装备信息库，明确物资装备的类型、数量、性能、存放位置等，建立健全应急物资装备维护、保养、调用等制度，保证应急救援工作需要。</w:t>
      </w:r>
      <w:r>
        <w:rPr>
          <w:rFonts w:hint="eastAsia" w:eastAsia="方正仿宋_GBK" w:cs="Times New Roman"/>
          <w:sz w:val="32"/>
          <w:szCs w:val="32"/>
          <w:lang w:val="en-US" w:eastAsia="zh-CN"/>
        </w:rPr>
        <w:t>区</w:t>
      </w:r>
      <w:r>
        <w:rPr>
          <w:rFonts w:hint="eastAsia" w:ascii="Times New Roman" w:hAnsi="Times New Roman" w:eastAsia="方正仿宋_GBK" w:cs="Times New Roman"/>
          <w:sz w:val="32"/>
          <w:szCs w:val="32"/>
        </w:rPr>
        <w:t>生态环境</w:t>
      </w:r>
      <w:r>
        <w:rPr>
          <w:rFonts w:hint="eastAsia" w:eastAsia="方正仿宋_GBK" w:cs="Times New Roman"/>
          <w:sz w:val="32"/>
          <w:szCs w:val="32"/>
          <w:lang w:val="en-US" w:eastAsia="zh-CN"/>
        </w:rPr>
        <w:t>局</w:t>
      </w:r>
      <w:r>
        <w:rPr>
          <w:rFonts w:hint="eastAsia" w:ascii="Times New Roman" w:hAnsi="Times New Roman" w:eastAsia="方正仿宋_GBK" w:cs="Times New Roman"/>
          <w:sz w:val="32"/>
          <w:szCs w:val="32"/>
        </w:rPr>
        <w:t>要将辐射事故应急物资储备统筹纳入生态环境应急物资库建设，及时予以补充和更新。鼓励支持社会化储备应急物资。</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5" w:name="_Toc11315"/>
      <w:r>
        <w:rPr>
          <w:rFonts w:hint="eastAsia" w:ascii="Times New Roman" w:hAnsi="Times New Roman" w:eastAsia="方正楷体_GBK" w:cs="Times New Roman"/>
          <w:kern w:val="0"/>
          <w:sz w:val="32"/>
          <w:szCs w:val="32"/>
          <w:lang w:val="en-US" w:eastAsia="zh-CN"/>
        </w:rPr>
        <w:t>6.3 通信保障</w:t>
      </w:r>
      <w:bookmarkEnd w:id="55"/>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eastAsia="方正仿宋_GBK" w:cs="Times New Roman"/>
          <w:sz w:val="32"/>
          <w:szCs w:val="32"/>
          <w:highlight w:val="none"/>
          <w:lang w:val="en-US" w:eastAsia="zh-CN"/>
        </w:rPr>
        <w:t>区经济信息委</w:t>
      </w:r>
      <w:r>
        <w:rPr>
          <w:rFonts w:hint="eastAsia" w:ascii="Times New Roman" w:hAnsi="Times New Roman" w:eastAsia="方正仿宋_GBK" w:cs="Times New Roman"/>
          <w:sz w:val="32"/>
          <w:szCs w:val="32"/>
        </w:rPr>
        <w:t>负责保障</w:t>
      </w:r>
      <w:r>
        <w:rPr>
          <w:rFonts w:hint="eastAsia" w:eastAsia="方正仿宋_GBK" w:cs="Times New Roman"/>
          <w:sz w:val="32"/>
          <w:szCs w:val="32"/>
          <w:lang w:val="en-US" w:eastAsia="zh-CN"/>
        </w:rPr>
        <w:t>现场</w:t>
      </w:r>
      <w:r>
        <w:rPr>
          <w:rFonts w:hint="eastAsia" w:ascii="Times New Roman" w:hAnsi="Times New Roman" w:eastAsia="方正仿宋_GBK" w:cs="Times New Roman"/>
          <w:sz w:val="32"/>
          <w:szCs w:val="32"/>
        </w:rPr>
        <w:t>应急处置指挥部与各成员单位、现场处置人员的通信联系，保障现场应急处置视频、音频和数据信息的实时传输。</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6" w:name="_Toc8684"/>
      <w:r>
        <w:rPr>
          <w:rFonts w:hint="eastAsia" w:ascii="Times New Roman" w:hAnsi="Times New Roman" w:eastAsia="方正楷体_GBK" w:cs="Times New Roman"/>
          <w:kern w:val="0"/>
          <w:sz w:val="32"/>
          <w:szCs w:val="32"/>
          <w:lang w:val="en-US" w:eastAsia="zh-CN"/>
        </w:rPr>
        <w:t>6.4 交通保障</w:t>
      </w:r>
      <w:bookmarkEnd w:id="56"/>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交通、铁路、民航等部门要整合公路、水路、铁路和航空运输保障力量，保障人员、物资、装备、器材的运输。加强应急交通管理，保障应急救援队伍和物资运输交通工具优先通行。</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7" w:name="_Toc31907"/>
      <w:r>
        <w:rPr>
          <w:rFonts w:hint="eastAsia" w:ascii="Times New Roman" w:hAnsi="Times New Roman" w:eastAsia="方正楷体_GBK" w:cs="Times New Roman"/>
          <w:kern w:val="0"/>
          <w:sz w:val="32"/>
          <w:szCs w:val="32"/>
          <w:lang w:val="en-US" w:eastAsia="zh-CN"/>
        </w:rPr>
        <w:t>6.5 技术保障</w:t>
      </w:r>
      <w:bookmarkEnd w:id="57"/>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eastAsia="方正仿宋_GBK" w:cs="Times New Roman"/>
          <w:sz w:val="32"/>
          <w:szCs w:val="32"/>
          <w:lang w:val="en-US" w:eastAsia="zh-CN"/>
        </w:rPr>
        <w:t>区</w:t>
      </w:r>
      <w:r>
        <w:rPr>
          <w:rFonts w:hint="eastAsia" w:ascii="Times New Roman" w:hAnsi="Times New Roman" w:eastAsia="方正仿宋_GBK" w:cs="Times New Roman"/>
          <w:sz w:val="32"/>
          <w:szCs w:val="32"/>
        </w:rPr>
        <w:t>生态环境</w:t>
      </w:r>
      <w:r>
        <w:rPr>
          <w:rFonts w:hint="eastAsia" w:eastAsia="方正仿宋_GBK" w:cs="Times New Roman"/>
          <w:sz w:val="32"/>
          <w:szCs w:val="32"/>
          <w:lang w:val="en-US" w:eastAsia="zh-CN"/>
        </w:rPr>
        <w:t>局</w:t>
      </w:r>
      <w:r>
        <w:rPr>
          <w:rFonts w:hint="eastAsia" w:ascii="Times New Roman" w:hAnsi="Times New Roman" w:eastAsia="方正仿宋_GBK" w:cs="Times New Roman"/>
          <w:sz w:val="32"/>
          <w:szCs w:val="32"/>
        </w:rPr>
        <w:t>要鼓励有关单位大力推进先进技术、装备的研发和配备，不断提高辐射事故预防预警和应急处置智能化、数字化和科学化水平。</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58" w:name="_Toc1866"/>
      <w:r>
        <w:rPr>
          <w:rFonts w:hint="eastAsia" w:ascii="Times New Roman" w:hAnsi="Times New Roman" w:eastAsia="方正楷体_GBK" w:cs="Times New Roman"/>
          <w:kern w:val="0"/>
          <w:sz w:val="32"/>
          <w:szCs w:val="32"/>
          <w:lang w:val="en-US" w:eastAsia="zh-CN"/>
        </w:rPr>
        <w:t>6.6 资金保障</w:t>
      </w:r>
      <w:bookmarkEnd w:id="58"/>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区财政</w:t>
      </w:r>
      <w:r>
        <w:rPr>
          <w:rFonts w:hint="eastAsia" w:eastAsia="方正仿宋_GBK" w:cs="Times New Roman"/>
          <w:sz w:val="32"/>
          <w:szCs w:val="32"/>
          <w:lang w:val="en-US" w:eastAsia="zh-CN"/>
        </w:rPr>
        <w:t>局</w:t>
      </w:r>
      <w:r>
        <w:rPr>
          <w:rFonts w:hint="eastAsia" w:ascii="Times New Roman" w:hAnsi="Times New Roman" w:eastAsia="方正仿宋_GBK" w:cs="Times New Roman"/>
          <w:sz w:val="32"/>
          <w:szCs w:val="32"/>
        </w:rPr>
        <w:t>按照事权和支出责任划分原则，分级保障辐射事故应对工作所需经费。企事业单位要根据国家有关规定预留应急救援所需资金，确保应急处置需要。</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highlight w:val="none"/>
          <w:lang w:val="en-US" w:eastAsia="zh-CN"/>
        </w:rPr>
      </w:pPr>
      <w:bookmarkStart w:id="59" w:name="_Toc27550"/>
      <w:r>
        <w:rPr>
          <w:rFonts w:hint="eastAsia" w:ascii="Times New Roman" w:hAnsi="Times New Roman" w:eastAsia="方正楷体_GBK" w:cs="Times New Roman"/>
          <w:kern w:val="0"/>
          <w:sz w:val="32"/>
          <w:szCs w:val="32"/>
          <w:highlight w:val="none"/>
          <w:lang w:val="en-US" w:eastAsia="zh-CN"/>
        </w:rPr>
        <w:t>6.7</w:t>
      </w:r>
      <w:r>
        <w:rPr>
          <w:rFonts w:hint="eastAsia" w:eastAsia="方正楷体_GBK" w:cs="Times New Roman"/>
          <w:kern w:val="0"/>
          <w:sz w:val="32"/>
          <w:szCs w:val="32"/>
          <w:highlight w:val="none"/>
          <w:lang w:val="en-US" w:eastAsia="zh-CN"/>
        </w:rPr>
        <w:t xml:space="preserve"> </w:t>
      </w:r>
      <w:r>
        <w:rPr>
          <w:rFonts w:hint="eastAsia" w:ascii="Times New Roman" w:hAnsi="Times New Roman" w:eastAsia="方正楷体_GBK" w:cs="Times New Roman"/>
          <w:kern w:val="0"/>
          <w:sz w:val="32"/>
          <w:szCs w:val="32"/>
          <w:highlight w:val="none"/>
          <w:lang w:val="en-US" w:eastAsia="zh-CN"/>
        </w:rPr>
        <w:t>责任追究</w:t>
      </w:r>
      <w:bookmarkEnd w:id="59"/>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按照《关于实行党政领导干部问责的暂行规定》，有关部门应对有以下行为的单位和个人追究责任：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（1）对核与辐射事件和险情信息不按规定上报、迟报、漏报、瞒报的；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（2）拒不执行现场指挥部的指令，延误应急处置工作，造成严重后果的；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（3）在人员救助、物资调配、事件调查、现场秩序维护等方面不配合、不支持，严重影响和干扰应急处置与救援工作的；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（4）其他情形。</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60" w:name="_Toc29627"/>
      <w:r>
        <w:rPr>
          <w:rFonts w:hint="eastAsia" w:ascii="方正黑体_GBK" w:hAnsi="宋体" w:eastAsia="方正黑体_GBK" w:cs="宋体"/>
          <w:kern w:val="0"/>
          <w:sz w:val="32"/>
          <w:szCs w:val="32"/>
          <w:lang w:val="en-US" w:eastAsia="zh-CN"/>
        </w:rPr>
        <w:t>7 宣传培训和演练</w:t>
      </w:r>
      <w:bookmarkEnd w:id="60"/>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61" w:name="_Toc23610"/>
      <w:bookmarkStart w:id="62" w:name="_Toc13898"/>
      <w:r>
        <w:rPr>
          <w:rFonts w:hint="eastAsia" w:ascii="Times New Roman" w:hAnsi="Times New Roman" w:eastAsia="方正楷体_GBK" w:cs="Times New Roman"/>
          <w:kern w:val="0"/>
          <w:sz w:val="32"/>
          <w:szCs w:val="32"/>
          <w:lang w:val="en-US" w:eastAsia="zh-CN"/>
        </w:rPr>
        <w:t>7.1 宣传</w:t>
      </w:r>
      <w:bookmarkEnd w:id="61"/>
      <w:bookmarkEnd w:id="62"/>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lang w:val="en-US" w:eastAsia="zh-CN"/>
        </w:rPr>
      </w:pPr>
      <w:r>
        <w:rPr>
          <w:rFonts w:hint="eastAsia" w:ascii="方正仿宋_GBK" w:eastAsia="方正仿宋_GBK"/>
          <w:sz w:val="32"/>
          <w:szCs w:val="32"/>
        </w:rPr>
        <w:t>区政府</w:t>
      </w:r>
      <w:r>
        <w:rPr>
          <w:rFonts w:hint="eastAsia" w:ascii="方正仿宋_GBK" w:eastAsia="方正仿宋_GBK"/>
          <w:sz w:val="32"/>
          <w:szCs w:val="32"/>
          <w:lang w:eastAsia="zh-CN"/>
        </w:rPr>
        <w:t>、</w:t>
      </w:r>
      <w:r>
        <w:rPr>
          <w:rFonts w:hint="eastAsia" w:ascii="方正仿宋_GBK" w:eastAsia="方正仿宋_GBK"/>
          <w:sz w:val="32"/>
          <w:szCs w:val="32"/>
          <w:lang w:val="en-US" w:eastAsia="zh-CN"/>
        </w:rPr>
        <w:t>区级</w:t>
      </w:r>
      <w:r>
        <w:rPr>
          <w:rFonts w:hint="eastAsia" w:ascii="方正仿宋_GBK" w:eastAsia="方正仿宋_GBK"/>
          <w:sz w:val="32"/>
          <w:szCs w:val="32"/>
        </w:rPr>
        <w:t>有关部门</w:t>
      </w:r>
      <w:r>
        <w:rPr>
          <w:rFonts w:hint="eastAsia" w:ascii="方正仿宋_GBK" w:eastAsia="方正仿宋_GBK"/>
          <w:sz w:val="32"/>
          <w:szCs w:val="32"/>
          <w:lang w:val="en-US" w:eastAsia="zh-CN"/>
        </w:rPr>
        <w:t>和单位每年至少开展1次辐射安全管理法律法规和辐射防护常识的宣传，督促有关企事业单位履行辐射安全教育和培训的法定义务，提高社会公众安全防范意识和能力。</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利用网络、电视、广播、报纸等媒体宣传核与辐射安全管理的法律法规和辐射防护常识，提高公众的核与辐射安全防范意识和能力。核技术利用单位应按照本预案要求，加强职工的核安全与辐射防护、风险防范知识和岗位安全操作规程的宣传教育，切实履行企业主体责任。</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ascii="Times New Roman" w:hAnsi="Times New Roman" w:eastAsia="方正楷体_GBK" w:cs="Times New Roman"/>
          <w:kern w:val="0"/>
          <w:sz w:val="32"/>
          <w:szCs w:val="32"/>
          <w:lang w:val="en-US" w:eastAsia="zh-CN"/>
        </w:rPr>
      </w:pPr>
      <w:bookmarkStart w:id="63" w:name="_Toc30373"/>
      <w:bookmarkStart w:id="64" w:name="_Toc12124"/>
      <w:r>
        <w:rPr>
          <w:rFonts w:hint="eastAsia" w:ascii="Times New Roman" w:hAnsi="Times New Roman" w:eastAsia="方正楷体_GBK" w:cs="Times New Roman"/>
          <w:kern w:val="0"/>
          <w:sz w:val="32"/>
          <w:szCs w:val="32"/>
          <w:lang w:val="en-US" w:eastAsia="zh-CN"/>
        </w:rPr>
        <w:t>7.2 培训</w:t>
      </w:r>
      <w:bookmarkEnd w:id="63"/>
      <w:r>
        <w:rPr>
          <w:rFonts w:hint="eastAsia" w:eastAsia="方正楷体_GBK" w:cs="Times New Roman"/>
          <w:kern w:val="0"/>
          <w:sz w:val="32"/>
          <w:szCs w:val="32"/>
          <w:lang w:val="en-US" w:eastAsia="zh-CN"/>
        </w:rPr>
        <w:t>和演练</w:t>
      </w:r>
      <w:bookmarkEnd w:id="64"/>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val="en-US" w:eastAsia="zh-CN"/>
        </w:rPr>
        <w:t>区</w:t>
      </w:r>
      <w:r>
        <w:rPr>
          <w:rFonts w:hint="eastAsia" w:ascii="方正仿宋_GBK" w:eastAsia="方正仿宋_GBK"/>
          <w:sz w:val="32"/>
          <w:szCs w:val="32"/>
        </w:rPr>
        <w:t>生态环境</w:t>
      </w:r>
      <w:r>
        <w:rPr>
          <w:rFonts w:hint="eastAsia" w:ascii="方正仿宋_GBK" w:eastAsia="方正仿宋_GBK"/>
          <w:sz w:val="32"/>
          <w:szCs w:val="32"/>
          <w:lang w:val="en-US" w:eastAsia="zh-CN"/>
        </w:rPr>
        <w:t>局</w:t>
      </w:r>
      <w:r>
        <w:rPr>
          <w:rFonts w:hint="eastAsia" w:ascii="方正仿宋_GBK" w:eastAsia="方正仿宋_GBK"/>
          <w:sz w:val="32"/>
          <w:szCs w:val="32"/>
          <w:lang w:eastAsia="zh-CN"/>
        </w:rPr>
        <w:t>应</w:t>
      </w:r>
      <w:r>
        <w:rPr>
          <w:rFonts w:hint="eastAsia" w:ascii="方正仿宋_GBK" w:eastAsia="方正仿宋_GBK"/>
          <w:sz w:val="32"/>
          <w:szCs w:val="32"/>
        </w:rPr>
        <w:t>根据本预案的要求</w:t>
      </w:r>
      <w:r>
        <w:rPr>
          <w:rFonts w:hint="eastAsia" w:ascii="方正仿宋_GBK" w:eastAsia="方正仿宋_GBK"/>
          <w:sz w:val="32"/>
          <w:szCs w:val="32"/>
          <w:lang w:eastAsia="zh-CN"/>
        </w:rPr>
        <w:t>，</w:t>
      </w:r>
      <w:r>
        <w:rPr>
          <w:rFonts w:hint="eastAsia" w:ascii="方正仿宋_GBK" w:eastAsia="方正仿宋_GBK"/>
          <w:sz w:val="32"/>
          <w:szCs w:val="32"/>
          <w:lang w:val="en-US" w:eastAsia="zh-CN"/>
        </w:rPr>
        <w:t>根据实际情况定期组织开展应</w:t>
      </w:r>
      <w:r>
        <w:rPr>
          <w:rFonts w:hint="eastAsia" w:ascii="方正仿宋_GBK" w:eastAsia="方正仿宋_GBK"/>
          <w:sz w:val="32"/>
          <w:szCs w:val="32"/>
        </w:rPr>
        <w:t>急培训和</w:t>
      </w:r>
      <w:r>
        <w:rPr>
          <w:rFonts w:hint="eastAsia" w:ascii="方正仿宋_GBK" w:eastAsia="方正仿宋_GBK"/>
          <w:sz w:val="32"/>
          <w:szCs w:val="32"/>
          <w:lang w:val="en-US" w:eastAsia="zh-CN"/>
        </w:rPr>
        <w:t>演练</w:t>
      </w:r>
      <w:r>
        <w:rPr>
          <w:rFonts w:hint="eastAsia" w:ascii="方正仿宋_GBK" w:eastAsia="方正仿宋_GBK"/>
          <w:sz w:val="32"/>
          <w:szCs w:val="32"/>
        </w:rPr>
        <w:t>，提高部门应急联动水平。企事业单位要根据实际情况组织本单位人员开展应急培训和</w:t>
      </w:r>
      <w:r>
        <w:rPr>
          <w:rFonts w:hint="eastAsia" w:ascii="方正仿宋_GBK" w:eastAsia="方正仿宋_GBK"/>
          <w:sz w:val="32"/>
          <w:szCs w:val="32"/>
          <w:lang w:val="en-US" w:eastAsia="zh-CN"/>
        </w:rPr>
        <w:t>演练</w:t>
      </w:r>
      <w:r>
        <w:rPr>
          <w:rFonts w:hint="eastAsia" w:ascii="方正仿宋_GBK" w:eastAsia="方正仿宋_GBK"/>
          <w:sz w:val="32"/>
          <w:szCs w:val="32"/>
        </w:rPr>
        <w:t>，熟悉应急处置程序，做好各项应急准备工作。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每次演练均应有完整记录和总结报告，每次应急任务及演练任务完成后，有关部门应及时总结经验，根据应急任务和演练结果对应急计划和应急实施程序进行修改。</w:t>
      </w:r>
    </w:p>
    <w:p>
      <w:pPr>
        <w:keepNext w:val="0"/>
        <w:keepLines w:val="0"/>
        <w:pageBreakBefore w:val="0"/>
        <w:widowControl w:val="0"/>
        <w:kinsoku/>
        <w:wordWrap/>
        <w:overflowPunct/>
        <w:topLinePunct w:val="0"/>
        <w:autoSpaceDE/>
        <w:autoSpaceDN/>
        <w:bidi w:val="0"/>
        <w:adjustRightInd w:val="0"/>
        <w:snapToGrid w:val="0"/>
        <w:spacing w:line="560" w:lineRule="exact"/>
        <w:textAlignment w:val="auto"/>
        <w:outlineLvl w:val="0"/>
        <w:rPr>
          <w:rFonts w:hint="default" w:ascii="方正黑体_GBK" w:hAnsi="宋体" w:eastAsia="方正黑体_GBK" w:cs="宋体"/>
          <w:kern w:val="0"/>
          <w:sz w:val="32"/>
          <w:szCs w:val="32"/>
          <w:lang w:val="en-US" w:eastAsia="zh-CN"/>
        </w:rPr>
      </w:pPr>
      <w:bookmarkStart w:id="65" w:name="_Toc19863"/>
      <w:r>
        <w:rPr>
          <w:rFonts w:hint="eastAsia" w:ascii="方正黑体_GBK" w:hAnsi="宋体" w:eastAsia="方正黑体_GBK" w:cs="宋体"/>
          <w:kern w:val="0"/>
          <w:sz w:val="32"/>
          <w:szCs w:val="32"/>
          <w:lang w:val="en-US" w:eastAsia="zh-CN"/>
        </w:rPr>
        <w:t>8 附则</w:t>
      </w:r>
      <w:bookmarkEnd w:id="65"/>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eastAsia="方正楷体_GBK" w:cs="Times New Roman"/>
          <w:kern w:val="0"/>
          <w:sz w:val="32"/>
          <w:szCs w:val="32"/>
          <w:lang w:val="en-US" w:eastAsia="zh-CN"/>
        </w:rPr>
      </w:pPr>
      <w:bookmarkStart w:id="66" w:name="_Toc26337"/>
      <w:bookmarkStart w:id="67" w:name="_Toc13182"/>
      <w:r>
        <w:rPr>
          <w:rFonts w:hint="eastAsia" w:eastAsia="方正楷体_GBK" w:cs="Times New Roman"/>
          <w:kern w:val="0"/>
          <w:sz w:val="32"/>
          <w:szCs w:val="32"/>
          <w:lang w:val="en-US" w:eastAsia="zh-CN"/>
        </w:rPr>
        <w:t>8.1 放射源分类</w:t>
      </w:r>
      <w:bookmarkEnd w:id="66"/>
      <w:bookmarkEnd w:id="67"/>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根据放射源对人体健康和环境的潜在危害程度，从高到低将放射源分为5类；</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Ⅰ类放射源为极高危险源。没有防护情况下，接触这类放射源几分钟到1小时就可致人死亡。</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Ⅱ类放射源为高危险源。没有防护情况下，接触这类放射源几小时至几天就可致人死亡。</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Ⅲ类放射源为危险源。没有防护情况下，接触这类放射源几小时就可对人造成永久性损伤，接触几天至几周也可致人死亡。</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Ⅳ类放射源为低危险源。基本不会对人造成永久性损伤，但对长时间、近距离接触这些放射源的人可能造成可恢复的临时性损伤。</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Ⅴ类放射源为极低危险源。不会对人造成永久性损伤。</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非密封放射源物质的分类可参照放射源的分类准则进行。</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eastAsia="方正楷体_GBK" w:cs="Times New Roman"/>
          <w:kern w:val="0"/>
          <w:sz w:val="32"/>
          <w:szCs w:val="32"/>
          <w:lang w:val="en-US" w:eastAsia="zh-CN"/>
        </w:rPr>
      </w:pPr>
      <w:bookmarkStart w:id="68" w:name="_Toc26929"/>
      <w:bookmarkStart w:id="69" w:name="_Toc18206"/>
      <w:r>
        <w:rPr>
          <w:rFonts w:hint="eastAsia" w:eastAsia="方正楷体_GBK" w:cs="Times New Roman"/>
          <w:kern w:val="0"/>
          <w:sz w:val="32"/>
          <w:szCs w:val="32"/>
          <w:lang w:val="en-US" w:eastAsia="zh-CN"/>
        </w:rPr>
        <w:t>8.2 名词解释</w:t>
      </w:r>
      <w:bookmarkEnd w:id="68"/>
      <w:bookmarkEnd w:id="69"/>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sz w:val="32"/>
          <w:szCs w:val="32"/>
          <w:lang w:val="en-US" w:eastAsia="zh-CN"/>
        </w:rPr>
        <w:t>1</w:t>
      </w:r>
      <w:r>
        <w:rPr>
          <w:rFonts w:hint="eastAsia" w:ascii="方正仿宋_GBK" w:eastAsia="方正仿宋_GBK"/>
          <w:sz w:val="32"/>
          <w:szCs w:val="32"/>
        </w:rPr>
        <w:t>）辐射事故</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主要是指除核设施事故以外，放射性物质丢失、被盗、失控，或者射线装置、放射性同位素造成人员受到意外的异常照射或环境放射性污染的事件。</w:t>
      </w:r>
    </w:p>
    <w:p>
      <w:pPr>
        <w:spacing w:line="600" w:lineRule="exact"/>
        <w:ind w:firstLine="630"/>
        <w:rPr>
          <w:rFonts w:hint="default" w:ascii="方正仿宋_GBK" w:eastAsia="方正仿宋_GBK"/>
          <w:sz w:val="32"/>
          <w:szCs w:val="32"/>
          <w:lang w:val="en-US" w:eastAsia="zh-CN"/>
        </w:rPr>
      </w:pPr>
      <w:r>
        <w:rPr>
          <w:rFonts w:hint="eastAsia" w:ascii="方正仿宋_GBK" w:eastAsia="方正仿宋_GBK"/>
          <w:sz w:val="32"/>
          <w:szCs w:val="32"/>
          <w:lang w:eastAsia="zh-CN"/>
        </w:rPr>
        <w:t>（</w:t>
      </w:r>
      <w:r>
        <w:rPr>
          <w:rFonts w:hint="eastAsia" w:ascii="方正仿宋_GBK" w:eastAsia="方正仿宋_GBK"/>
          <w:sz w:val="32"/>
          <w:szCs w:val="32"/>
          <w:lang w:val="en-US" w:eastAsia="zh-CN"/>
        </w:rPr>
        <w:t>2</w:t>
      </w:r>
      <w:r>
        <w:rPr>
          <w:rFonts w:hint="eastAsia" w:ascii="方正仿宋_GBK" w:eastAsia="方正仿宋_GBK"/>
          <w:sz w:val="32"/>
          <w:szCs w:val="32"/>
          <w:lang w:eastAsia="zh-CN"/>
        </w:rPr>
        <w:t>）</w:t>
      </w:r>
      <w:r>
        <w:rPr>
          <w:rFonts w:hint="eastAsia" w:ascii="方正仿宋_GBK" w:eastAsia="方正仿宋_GBK"/>
          <w:sz w:val="32"/>
          <w:szCs w:val="32"/>
          <w:lang w:val="en-US" w:eastAsia="zh-CN"/>
        </w:rPr>
        <w:t>放射源</w:t>
      </w:r>
    </w:p>
    <w:p>
      <w:pPr>
        <w:spacing w:line="600" w:lineRule="exact"/>
        <w:ind w:firstLine="630"/>
        <w:rPr>
          <w:rFonts w:hint="default" w:ascii="方正仿宋_GBK" w:eastAsia="方正仿宋_GBK"/>
          <w:sz w:val="32"/>
          <w:szCs w:val="32"/>
          <w:lang w:val="en-US" w:eastAsia="zh-CN"/>
        </w:rPr>
      </w:pPr>
      <w:r>
        <w:rPr>
          <w:rFonts w:hint="eastAsia" w:ascii="方正仿宋_GBK" w:eastAsia="方正仿宋_GBK"/>
          <w:sz w:val="32"/>
          <w:szCs w:val="32"/>
          <w:lang w:val="en-US" w:eastAsia="zh-CN"/>
        </w:rPr>
        <w:t>指用天然或人工放射性核素制成的、以发射某种辐射为特征的制品。</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sz w:val="32"/>
          <w:szCs w:val="32"/>
          <w:lang w:val="en-US" w:eastAsia="zh-CN"/>
        </w:rPr>
        <w:t>2</w:t>
      </w:r>
      <w:r>
        <w:rPr>
          <w:rFonts w:hint="eastAsia" w:ascii="方正仿宋_GBK" w:eastAsia="方正仿宋_GBK"/>
          <w:sz w:val="32"/>
          <w:szCs w:val="32"/>
        </w:rPr>
        <w:t>）撤离</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将人员由受影响地区紧急转移，以避免或减少来自核事故烟羽或高水平放射性沉积物等引起的大剂量照射。</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sz w:val="32"/>
          <w:szCs w:val="32"/>
          <w:lang w:val="en-US" w:eastAsia="zh-CN"/>
        </w:rPr>
        <w:t>3</w:t>
      </w:r>
      <w:r>
        <w:rPr>
          <w:rFonts w:hint="eastAsia" w:ascii="方正仿宋_GBK" w:eastAsia="方正仿宋_GBK"/>
          <w:sz w:val="32"/>
          <w:szCs w:val="32"/>
        </w:rPr>
        <w:t>）去污</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通过某种物理或化学过程去除或降低污染。</w:t>
      </w:r>
    </w:p>
    <w:p>
      <w:pPr>
        <w:spacing w:line="600" w:lineRule="exact"/>
        <w:ind w:firstLine="630"/>
        <w:rPr>
          <w:rFonts w:hint="eastAsia" w:ascii="方正仿宋_GBK" w:eastAsia="方正仿宋_GBK"/>
          <w:sz w:val="32"/>
          <w:szCs w:val="32"/>
        </w:rPr>
      </w:pPr>
      <w:r>
        <w:rPr>
          <w:rFonts w:hint="eastAsia" w:ascii="方正仿宋_GBK" w:eastAsia="方正仿宋_GBK"/>
          <w:sz w:val="32"/>
          <w:szCs w:val="32"/>
        </w:rPr>
        <w:t>（</w:t>
      </w:r>
      <w:r>
        <w:rPr>
          <w:rFonts w:hint="eastAsia" w:ascii="方正仿宋_GBK" w:eastAsia="方正仿宋_GBK"/>
          <w:sz w:val="32"/>
          <w:szCs w:val="32"/>
          <w:lang w:val="en-US" w:eastAsia="zh-CN"/>
        </w:rPr>
        <w:t>4</w:t>
      </w:r>
      <w:r>
        <w:rPr>
          <w:rFonts w:hint="eastAsia" w:ascii="方正仿宋_GBK" w:eastAsia="方正仿宋_GBK"/>
          <w:sz w:val="32"/>
          <w:szCs w:val="32"/>
        </w:rPr>
        <w:t>）干预</w:t>
      </w:r>
    </w:p>
    <w:p>
      <w:pPr>
        <w:spacing w:line="600" w:lineRule="exact"/>
        <w:ind w:firstLine="630"/>
        <w:rPr>
          <w:rFonts w:hint="eastAsia" w:ascii="方正仿宋_GBK" w:hAnsi="方正仿宋_GBK" w:eastAsia="方正仿宋_GBK" w:cs="方正仿宋_GBK"/>
          <w:sz w:val="32"/>
          <w:szCs w:val="32"/>
        </w:rPr>
      </w:pPr>
      <w:r>
        <w:rPr>
          <w:rFonts w:hint="eastAsia" w:ascii="方正仿宋_GBK" w:eastAsia="方正仿宋_GBK"/>
          <w:sz w:val="32"/>
          <w:szCs w:val="32"/>
        </w:rPr>
        <w:t>任何旨在减小或避免不属于受控实践的或因事故而失控的源所致的照射或照射可能性的行动</w:t>
      </w:r>
      <w:r>
        <w:rPr>
          <w:rFonts w:hint="eastAsia" w:ascii="方正仿宋_GBK" w:hAnsi="方正仿宋_GBK" w:eastAsia="方正仿宋_GBK" w:cs="方正仿宋_GBK"/>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default" w:eastAsia="方正楷体_GBK" w:cs="Times New Roman"/>
          <w:kern w:val="0"/>
          <w:sz w:val="32"/>
          <w:szCs w:val="32"/>
          <w:lang w:val="en-US" w:eastAsia="zh-CN"/>
        </w:rPr>
      </w:pPr>
      <w:bookmarkStart w:id="70" w:name="_Toc22102"/>
      <w:r>
        <w:rPr>
          <w:rFonts w:hint="eastAsia" w:eastAsia="方正楷体_GBK" w:cs="Times New Roman"/>
          <w:kern w:val="0"/>
          <w:sz w:val="32"/>
          <w:szCs w:val="32"/>
          <w:lang w:val="en-US" w:eastAsia="zh-CN"/>
        </w:rPr>
        <w:t>8.3 预案管理</w:t>
      </w:r>
      <w:bookmarkEnd w:id="70"/>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val="en-US" w:eastAsia="zh-CN"/>
        </w:rPr>
        <w:t>区</w:t>
      </w:r>
      <w:r>
        <w:rPr>
          <w:rFonts w:hint="eastAsia" w:ascii="方正仿宋_GBK" w:eastAsia="方正仿宋_GBK"/>
          <w:sz w:val="32"/>
          <w:szCs w:val="32"/>
        </w:rPr>
        <w:t>生态环境局组织</w:t>
      </w:r>
      <w:r>
        <w:rPr>
          <w:rFonts w:hint="eastAsia" w:ascii="方正仿宋_GBK" w:eastAsia="方正仿宋_GBK"/>
          <w:sz w:val="32"/>
          <w:szCs w:val="32"/>
          <w:lang w:val="en-US" w:eastAsia="zh-CN"/>
        </w:rPr>
        <w:t>区</w:t>
      </w:r>
      <w:r>
        <w:rPr>
          <w:rFonts w:hint="eastAsia" w:ascii="方正仿宋_GBK" w:eastAsia="方正仿宋_GBK"/>
          <w:sz w:val="32"/>
          <w:szCs w:val="32"/>
        </w:rPr>
        <w:t>级有关部门和单位定期开展预案评估工作，适时对本预案进行修订。本预案有效期原则上不超过5年。区级有关部门、</w:t>
      </w:r>
      <w:r>
        <w:rPr>
          <w:rFonts w:hint="eastAsia" w:ascii="方正仿宋_GBK" w:eastAsia="方正仿宋_GBK"/>
          <w:sz w:val="32"/>
          <w:szCs w:val="32"/>
          <w:lang w:eastAsia="zh-CN"/>
        </w:rPr>
        <w:t>各</w:t>
      </w:r>
      <w:r>
        <w:rPr>
          <w:rFonts w:hint="eastAsia" w:ascii="方正仿宋_GBK" w:eastAsia="方正仿宋_GBK"/>
          <w:sz w:val="32"/>
          <w:szCs w:val="32"/>
        </w:rPr>
        <w:t>镇人民政府和街道办事处、辖区内从事核技术利用的企事业单位要结合实际，制定本部门、本地区、本单位辐射事故应急预案或处置方案，并做好与本预案的衔接。</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71" w:name="_Toc22240"/>
      <w:r>
        <w:rPr>
          <w:rFonts w:hint="eastAsia" w:ascii="Times New Roman" w:hAnsi="Times New Roman" w:eastAsia="方正楷体_GBK" w:cs="Times New Roman"/>
          <w:kern w:val="0"/>
          <w:sz w:val="32"/>
          <w:szCs w:val="32"/>
          <w:lang w:val="en-US" w:eastAsia="zh-CN"/>
        </w:rPr>
        <w:t>8.</w:t>
      </w:r>
      <w:r>
        <w:rPr>
          <w:rFonts w:hint="eastAsia" w:eastAsia="方正楷体_GBK" w:cs="Times New Roman"/>
          <w:kern w:val="0"/>
          <w:sz w:val="32"/>
          <w:szCs w:val="32"/>
          <w:lang w:val="en-US" w:eastAsia="zh-CN"/>
        </w:rPr>
        <w:t>4</w:t>
      </w:r>
      <w:r>
        <w:rPr>
          <w:rFonts w:hint="eastAsia" w:ascii="Times New Roman" w:hAnsi="Times New Roman" w:eastAsia="方正楷体_GBK" w:cs="Times New Roman"/>
          <w:kern w:val="0"/>
          <w:sz w:val="32"/>
          <w:szCs w:val="32"/>
          <w:lang w:val="en-US" w:eastAsia="zh-CN"/>
        </w:rPr>
        <w:t xml:space="preserve"> 预案解释</w:t>
      </w:r>
      <w:bookmarkEnd w:id="71"/>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本预案由</w:t>
      </w:r>
      <w:r>
        <w:rPr>
          <w:rFonts w:hint="eastAsia" w:ascii="方正仿宋_GBK" w:eastAsia="方正仿宋_GBK"/>
          <w:sz w:val="32"/>
          <w:szCs w:val="32"/>
          <w:lang w:val="en-US" w:eastAsia="zh-CN"/>
        </w:rPr>
        <w:t>区</w:t>
      </w:r>
      <w:r>
        <w:rPr>
          <w:rFonts w:hint="eastAsia" w:ascii="方正仿宋_GBK" w:eastAsia="方正仿宋_GBK"/>
          <w:sz w:val="32"/>
          <w:szCs w:val="32"/>
        </w:rPr>
        <w:t>生态环境局负责解释。</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1"/>
        <w:rPr>
          <w:rFonts w:hint="eastAsia" w:ascii="Times New Roman" w:hAnsi="Times New Roman" w:eastAsia="方正楷体_GBK" w:cs="Times New Roman"/>
          <w:kern w:val="0"/>
          <w:sz w:val="32"/>
          <w:szCs w:val="32"/>
          <w:lang w:val="en-US" w:eastAsia="zh-CN"/>
        </w:rPr>
      </w:pPr>
      <w:bookmarkStart w:id="72" w:name="_Toc25924"/>
      <w:r>
        <w:rPr>
          <w:rFonts w:hint="eastAsia" w:ascii="Times New Roman" w:hAnsi="Times New Roman" w:eastAsia="方正楷体_GBK" w:cs="Times New Roman"/>
          <w:kern w:val="0"/>
          <w:sz w:val="32"/>
          <w:szCs w:val="32"/>
          <w:lang w:val="en-US" w:eastAsia="zh-CN"/>
        </w:rPr>
        <w:t>8.</w:t>
      </w:r>
      <w:r>
        <w:rPr>
          <w:rFonts w:hint="eastAsia" w:eastAsia="方正楷体_GBK" w:cs="Times New Roman"/>
          <w:kern w:val="0"/>
          <w:sz w:val="32"/>
          <w:szCs w:val="32"/>
          <w:lang w:val="en-US" w:eastAsia="zh-CN"/>
        </w:rPr>
        <w:t>5</w:t>
      </w:r>
      <w:r>
        <w:rPr>
          <w:rFonts w:hint="eastAsia" w:ascii="Times New Roman" w:hAnsi="Times New Roman" w:eastAsia="方正楷体_GBK" w:cs="Times New Roman"/>
          <w:kern w:val="0"/>
          <w:sz w:val="32"/>
          <w:szCs w:val="32"/>
          <w:lang w:val="en-US" w:eastAsia="zh-CN"/>
        </w:rPr>
        <w:t xml:space="preserve"> 预案实施</w:t>
      </w:r>
      <w:bookmarkEnd w:id="72"/>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方正仿宋_GBK" w:eastAsia="方正仿宋_GBK"/>
          <w:sz w:val="32"/>
          <w:szCs w:val="32"/>
          <w:highlight w:val="none"/>
          <w:lang w:eastAsia="zh-CN"/>
        </w:rPr>
      </w:pPr>
      <w:r>
        <w:rPr>
          <w:rFonts w:hint="eastAsia" w:ascii="方正仿宋_GBK" w:eastAsia="方正仿宋_GBK"/>
          <w:sz w:val="32"/>
          <w:szCs w:val="32"/>
        </w:rPr>
        <w:t>本预案自印发之日起实施</w:t>
      </w:r>
      <w:r>
        <w:rPr>
          <w:rFonts w:hint="eastAsia" w:ascii="方正仿宋_GBK" w:eastAsia="方正仿宋_GBK"/>
          <w:sz w:val="32"/>
          <w:szCs w:val="32"/>
          <w:highlight w:val="none"/>
          <w:lang w:eastAsia="zh-CN"/>
        </w:rPr>
        <w:t>，</w:t>
      </w:r>
      <w:r>
        <w:rPr>
          <w:rFonts w:hint="eastAsia" w:ascii="方正仿宋_GBK" w:eastAsia="方正仿宋_GBK"/>
          <w:sz w:val="32"/>
          <w:szCs w:val="32"/>
          <w:highlight w:val="none"/>
          <w:lang w:val="en-US" w:eastAsia="zh-CN"/>
        </w:rPr>
        <w:t>原预案同步废止</w:t>
      </w:r>
      <w:r>
        <w:rPr>
          <w:rFonts w:hint="eastAsia" w:ascii="方正仿宋_GBK" w:eastAsia="方正仿宋_GBK"/>
          <w:sz w:val="32"/>
          <w:szCs w:val="32"/>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jc w:val="both"/>
        <w:textAlignment w:val="auto"/>
        <w:outlineLvl w:val="0"/>
        <w:rPr>
          <w:rFonts w:hint="eastAsia" w:ascii="方正黑体_GBK" w:hAnsi="宋体" w:eastAsia="方正黑体_GBK" w:cs="宋体"/>
          <w:kern w:val="0"/>
          <w:sz w:val="32"/>
          <w:szCs w:val="32"/>
          <w:lang w:val="en-US" w:eastAsia="zh-CN"/>
        </w:rPr>
      </w:pPr>
      <w:bookmarkStart w:id="73" w:name="_Toc4667"/>
      <w:r>
        <w:rPr>
          <w:rFonts w:hint="eastAsia" w:ascii="方正黑体_GBK" w:hAnsi="宋体" w:eastAsia="方正黑体_GBK" w:cs="宋体"/>
          <w:kern w:val="0"/>
          <w:sz w:val="32"/>
          <w:szCs w:val="32"/>
          <w:lang w:val="en-US" w:eastAsia="zh-CN"/>
        </w:rPr>
        <w:t>9 附件</w:t>
      </w:r>
      <w:bookmarkEnd w:id="73"/>
    </w:p>
    <w:p>
      <w:pPr>
        <w:pStyle w:val="4"/>
        <w:rPr>
          <w:rFonts w:hint="default"/>
          <w:lang w:val="en-US"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outlineLvl w:val="3"/>
        <w:rPr>
          <w:rFonts w:hint="default" w:ascii="方正仿宋_GBK" w:eastAsia="方正仿宋_GBK"/>
          <w:b w:val="0"/>
          <w:bCs w:val="0"/>
          <w:sz w:val="32"/>
          <w:szCs w:val="32"/>
          <w:lang w:val="en-US" w:eastAsia="zh-CN"/>
        </w:rPr>
      </w:pPr>
      <w:r>
        <w:rPr>
          <w:rFonts w:hint="eastAsia" w:ascii="方正仿宋_GBK" w:eastAsia="方正仿宋_GBK"/>
          <w:b w:val="0"/>
          <w:bCs w:val="0"/>
          <w:sz w:val="32"/>
          <w:szCs w:val="32"/>
          <w:lang w:val="en-US" w:eastAsia="zh-CN"/>
        </w:rPr>
        <w:t>附件1 大渡口区辐射事故应急指挥部及成员单位、工作组职责</w:t>
      </w:r>
    </w:p>
    <w:p>
      <w:pPr>
        <w:keepNext w:val="0"/>
        <w:keepLines w:val="0"/>
        <w:pageBreakBefore w:val="0"/>
        <w:widowControl w:val="0"/>
        <w:kinsoku/>
        <w:wordWrap/>
        <w:overflowPunct/>
        <w:topLinePunct w:val="0"/>
        <w:autoSpaceDE/>
        <w:autoSpaceDN/>
        <w:bidi w:val="0"/>
        <w:adjustRightInd w:val="0"/>
        <w:snapToGrid w:val="0"/>
        <w:spacing w:before="161" w:beforeLines="50" w:line="560" w:lineRule="exact"/>
        <w:ind w:firstLine="632" w:firstLineChars="200"/>
        <w:textAlignment w:val="auto"/>
        <w:rPr>
          <w:rFonts w:hint="default" w:ascii="Times New Roman" w:hAnsi="Times New Roman" w:eastAsia="方正楷体_GBK" w:cs="Times New Roman"/>
          <w:b w:val="0"/>
          <w:bCs w:val="0"/>
          <w:spacing w:val="-2"/>
          <w:kern w:val="0"/>
          <w:sz w:val="32"/>
          <w:szCs w:val="32"/>
          <w:lang w:val="en-US" w:eastAsia="zh-CN"/>
        </w:rPr>
      </w:pPr>
      <w:r>
        <w:rPr>
          <w:rFonts w:hint="default" w:ascii="Times New Roman" w:hAnsi="Times New Roman" w:eastAsia="方正楷体_GBK" w:cs="Times New Roman"/>
          <w:b w:val="0"/>
          <w:bCs w:val="0"/>
          <w:spacing w:val="-2"/>
          <w:kern w:val="0"/>
          <w:sz w:val="32"/>
          <w:szCs w:val="32"/>
          <w:lang w:val="en-US" w:eastAsia="zh-CN"/>
        </w:rPr>
        <w:t>一、区辐射应急指挥部及职责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pacing w:val="-2"/>
          <w:sz w:val="32"/>
          <w:szCs w:val="32"/>
        </w:rPr>
      </w:pPr>
      <w:r>
        <w:rPr>
          <w:rFonts w:hint="default" w:ascii="Times New Roman" w:hAnsi="Times New Roman" w:eastAsia="方正仿宋_GBK" w:cs="Times New Roman"/>
          <w:spacing w:val="-2"/>
          <w:sz w:val="32"/>
          <w:szCs w:val="32"/>
        </w:rPr>
        <w:t>区辐射应急指挥部实行指挥长负责制度，由区政府分管领导同志担任指挥长，</w:t>
      </w:r>
      <w:bookmarkStart w:id="74" w:name="_Hlk514853498"/>
      <w:r>
        <w:rPr>
          <w:rFonts w:hint="default" w:ascii="Times New Roman" w:hAnsi="Times New Roman" w:eastAsia="方正仿宋_GBK" w:cs="Times New Roman"/>
          <w:spacing w:val="-2"/>
          <w:sz w:val="32"/>
          <w:szCs w:val="32"/>
        </w:rPr>
        <w:t>区政府办联系副主任、区</w:t>
      </w:r>
      <w:r>
        <w:rPr>
          <w:rFonts w:hint="eastAsia" w:eastAsia="方正仿宋_GBK" w:cs="Times New Roman"/>
          <w:spacing w:val="-2"/>
          <w:sz w:val="32"/>
          <w:szCs w:val="32"/>
          <w:lang w:val="en-US" w:eastAsia="zh-CN"/>
        </w:rPr>
        <w:t>生态环境局</w:t>
      </w:r>
      <w:r>
        <w:rPr>
          <w:rFonts w:hint="default" w:ascii="Times New Roman" w:hAnsi="Times New Roman" w:eastAsia="方正仿宋_GBK" w:cs="Times New Roman"/>
          <w:spacing w:val="-2"/>
          <w:sz w:val="32"/>
          <w:szCs w:val="32"/>
        </w:rPr>
        <w:t>局长、区公安分局副局长、区</w:t>
      </w:r>
      <w:r>
        <w:rPr>
          <w:rFonts w:hint="eastAsia" w:eastAsia="方正仿宋_GBK" w:cs="Times New Roman"/>
          <w:spacing w:val="-2"/>
          <w:sz w:val="32"/>
          <w:szCs w:val="32"/>
          <w:lang w:val="en-US" w:eastAsia="zh-CN"/>
        </w:rPr>
        <w:t>应急局</w:t>
      </w:r>
      <w:r>
        <w:rPr>
          <w:rFonts w:hint="default" w:ascii="Times New Roman" w:hAnsi="Times New Roman" w:eastAsia="方正仿宋_GBK" w:cs="Times New Roman"/>
          <w:spacing w:val="-2"/>
          <w:sz w:val="32"/>
          <w:szCs w:val="32"/>
        </w:rPr>
        <w:t>局长、事发地</w:t>
      </w:r>
      <w:bookmarkEnd w:id="74"/>
      <w:r>
        <w:rPr>
          <w:rFonts w:hint="default" w:ascii="Times New Roman" w:hAnsi="Times New Roman" w:eastAsia="方正仿宋_GBK" w:cs="Times New Roman"/>
          <w:spacing w:val="-2"/>
          <w:sz w:val="32"/>
          <w:szCs w:val="32"/>
        </w:rPr>
        <w:t>镇人民政府镇长和街道办事处主任担任副指挥长，根据事故类型可增补有关单位主要负责人为副指挥长。主要职责：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pacing w:val="-2"/>
          <w:sz w:val="32"/>
          <w:szCs w:val="32"/>
        </w:rPr>
      </w:pPr>
      <w:r>
        <w:rPr>
          <w:rFonts w:hint="default" w:ascii="Times New Roman" w:hAnsi="Times New Roman" w:eastAsia="方正仿宋_GBK" w:cs="Times New Roman"/>
          <w:spacing w:val="-2"/>
          <w:sz w:val="32"/>
          <w:szCs w:val="32"/>
        </w:rPr>
        <w:t>（1）决定应急响应行动的启动和终止；</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pacing w:val="-2"/>
          <w:sz w:val="32"/>
          <w:szCs w:val="32"/>
        </w:rPr>
      </w:pPr>
      <w:r>
        <w:rPr>
          <w:rFonts w:hint="default" w:ascii="Times New Roman" w:hAnsi="Times New Roman" w:eastAsia="方正仿宋_GBK" w:cs="Times New Roman"/>
          <w:spacing w:val="-2"/>
          <w:sz w:val="32"/>
          <w:szCs w:val="32"/>
        </w:rPr>
        <w:t>（2）组织、指挥和协调应急处置；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pacing w:val="-2"/>
          <w:sz w:val="32"/>
          <w:szCs w:val="32"/>
        </w:rPr>
      </w:pPr>
      <w:r>
        <w:rPr>
          <w:rFonts w:hint="default" w:ascii="Times New Roman" w:hAnsi="Times New Roman" w:eastAsia="方正仿宋_GBK" w:cs="Times New Roman"/>
          <w:spacing w:val="-2"/>
          <w:sz w:val="32"/>
          <w:szCs w:val="32"/>
        </w:rPr>
        <w:t>（3）向区</w:t>
      </w:r>
      <w:r>
        <w:rPr>
          <w:rFonts w:hint="eastAsia" w:eastAsia="方正仿宋_GBK" w:cs="Times New Roman"/>
          <w:spacing w:val="-2"/>
          <w:sz w:val="32"/>
          <w:szCs w:val="32"/>
          <w:lang w:val="en-US" w:eastAsia="zh-CN"/>
        </w:rPr>
        <w:t>委、区</w:t>
      </w:r>
      <w:r>
        <w:rPr>
          <w:rFonts w:hint="default" w:ascii="Times New Roman" w:hAnsi="Times New Roman" w:eastAsia="方正仿宋_GBK" w:cs="Times New Roman"/>
          <w:spacing w:val="-2"/>
          <w:sz w:val="32"/>
          <w:szCs w:val="32"/>
        </w:rPr>
        <w:t>政府报告辐射事故及应急处置情况；</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pacing w:val="-2"/>
          <w:sz w:val="32"/>
          <w:szCs w:val="32"/>
        </w:rPr>
      </w:pPr>
      <w:r>
        <w:rPr>
          <w:rFonts w:hint="default" w:ascii="Times New Roman" w:hAnsi="Times New Roman" w:eastAsia="方正仿宋_GBK" w:cs="Times New Roman"/>
          <w:spacing w:val="-2"/>
          <w:sz w:val="32"/>
          <w:szCs w:val="32"/>
        </w:rPr>
        <w:t>（4）组织调度有关队伍、专家、物资、装备；</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仿宋_GBK" w:cs="Times New Roman"/>
          <w:spacing w:val="-2"/>
          <w:kern w:val="0"/>
          <w:sz w:val="32"/>
          <w:szCs w:val="32"/>
        </w:rPr>
      </w:pPr>
      <w:r>
        <w:rPr>
          <w:rFonts w:hint="default" w:ascii="Times New Roman" w:hAnsi="Times New Roman" w:eastAsia="方正仿宋_GBK" w:cs="Times New Roman"/>
          <w:spacing w:val="-2"/>
          <w:sz w:val="32"/>
          <w:szCs w:val="32"/>
        </w:rPr>
        <w:t>（5）收集掌握事故有关信息，决定采取重大应急处置措施。</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default" w:ascii="Times New Roman" w:hAnsi="Times New Roman" w:eastAsia="方正楷体_GBK" w:cs="Times New Roman"/>
          <w:b w:val="0"/>
          <w:bCs w:val="0"/>
          <w:spacing w:val="-2"/>
          <w:kern w:val="0"/>
          <w:sz w:val="32"/>
          <w:szCs w:val="32"/>
          <w:lang w:val="en-US" w:eastAsia="zh-CN"/>
        </w:rPr>
      </w:pPr>
      <w:r>
        <w:rPr>
          <w:rFonts w:hint="default" w:ascii="Times New Roman" w:hAnsi="Times New Roman" w:eastAsia="方正楷体_GBK" w:cs="Times New Roman"/>
          <w:b w:val="0"/>
          <w:bCs w:val="0"/>
          <w:spacing w:val="-2"/>
          <w:kern w:val="0"/>
          <w:sz w:val="32"/>
          <w:szCs w:val="32"/>
          <w:lang w:val="en-US" w:eastAsia="zh-CN"/>
        </w:rPr>
        <w:t>二、区辐射应急指挥部成员单位及职责</w:t>
      </w:r>
    </w:p>
    <w:p>
      <w:pPr>
        <w:keepNext w:val="0"/>
        <w:keepLines w:val="0"/>
        <w:pageBreakBefore w:val="0"/>
        <w:widowControl w:val="0"/>
        <w:kinsoku/>
        <w:wordWrap/>
        <w:overflowPunct/>
        <w:topLinePunct w:val="0"/>
        <w:autoSpaceDE/>
        <w:autoSpaceDN/>
        <w:bidi w:val="0"/>
        <w:adjustRightInd w:val="0"/>
        <w:snapToGrid w:val="0"/>
        <w:spacing w:line="560" w:lineRule="exact"/>
        <w:ind w:firstLine="632" w:firstLineChars="200"/>
        <w:textAlignment w:val="auto"/>
        <w:rPr>
          <w:rFonts w:hint="eastAsia" w:ascii="Times New Roman" w:hAnsi="Times New Roman" w:eastAsia="方正仿宋_GBK" w:cs="Times New Roman"/>
          <w:spacing w:val="-2"/>
          <w:sz w:val="32"/>
          <w:szCs w:val="32"/>
          <w:lang w:val="en-US" w:eastAsia="zh-CN"/>
        </w:rPr>
      </w:pPr>
      <w:r>
        <w:rPr>
          <w:rFonts w:hint="eastAsia" w:ascii="Times New Roman" w:hAnsi="Times New Roman" w:eastAsia="方正仿宋_GBK" w:cs="Times New Roman"/>
          <w:spacing w:val="-2"/>
          <w:sz w:val="32"/>
          <w:szCs w:val="32"/>
          <w:lang w:val="en-US" w:eastAsia="zh-CN"/>
        </w:rPr>
        <w:t>区辐射应急指挥部成员单位包括区政府</w:t>
      </w:r>
      <w:r>
        <w:rPr>
          <w:rFonts w:hint="eastAsia" w:eastAsia="方正仿宋_GBK" w:cs="Times New Roman"/>
          <w:spacing w:val="-2"/>
          <w:sz w:val="32"/>
          <w:szCs w:val="32"/>
          <w:lang w:val="en-US" w:eastAsia="zh-CN"/>
        </w:rPr>
        <w:t>办公室</w:t>
      </w:r>
      <w:r>
        <w:rPr>
          <w:rFonts w:hint="eastAsia" w:ascii="Times New Roman" w:hAnsi="Times New Roman" w:eastAsia="方正仿宋_GBK" w:cs="Times New Roman"/>
          <w:spacing w:val="-2"/>
          <w:sz w:val="32"/>
          <w:szCs w:val="32"/>
          <w:lang w:val="en-US" w:eastAsia="zh-CN"/>
        </w:rPr>
        <w:t>、区生态环境局、区公安分局、区应急局、区卫生健康委、区市场监管局、区交通局、区农业农村</w:t>
      </w:r>
      <w:r>
        <w:rPr>
          <w:rFonts w:hint="eastAsia" w:eastAsia="方正仿宋_GBK" w:cs="Times New Roman"/>
          <w:spacing w:val="-2"/>
          <w:sz w:val="32"/>
          <w:szCs w:val="32"/>
          <w:lang w:val="en-US" w:eastAsia="zh-CN"/>
        </w:rPr>
        <w:t>委</w:t>
      </w:r>
      <w:r>
        <w:rPr>
          <w:rFonts w:hint="eastAsia" w:ascii="Times New Roman" w:hAnsi="Times New Roman" w:eastAsia="方正仿宋_GBK" w:cs="Times New Roman"/>
          <w:spacing w:val="-2"/>
          <w:sz w:val="32"/>
          <w:szCs w:val="32"/>
          <w:lang w:val="en-US" w:eastAsia="zh-CN"/>
        </w:rPr>
        <w:t>、区纪委监委、区委宣传部、区民政局、区经济信息委、区医保局、区人力社保局、区财政局、区消防</w:t>
      </w:r>
      <w:r>
        <w:rPr>
          <w:rFonts w:hint="eastAsia" w:eastAsia="方正仿宋_GBK" w:cs="Times New Roman"/>
          <w:spacing w:val="-2"/>
          <w:sz w:val="32"/>
          <w:szCs w:val="32"/>
          <w:lang w:val="en-US" w:eastAsia="zh-CN"/>
        </w:rPr>
        <w:t>救援</w:t>
      </w:r>
      <w:r>
        <w:rPr>
          <w:rFonts w:hint="eastAsia" w:ascii="Times New Roman" w:hAnsi="Times New Roman" w:eastAsia="方正仿宋_GBK" w:cs="Times New Roman"/>
          <w:spacing w:val="-2"/>
          <w:sz w:val="32"/>
          <w:szCs w:val="32"/>
          <w:lang w:val="en-US" w:eastAsia="zh-CN"/>
        </w:rPr>
        <w:t>支队、区商务委、区城市管理局、区</w:t>
      </w:r>
      <w:r>
        <w:rPr>
          <w:rFonts w:hint="eastAsia" w:eastAsia="方正仿宋_GBK" w:cs="Times New Roman"/>
          <w:spacing w:val="-2"/>
          <w:sz w:val="32"/>
          <w:szCs w:val="32"/>
          <w:lang w:val="en-US" w:eastAsia="zh-CN"/>
        </w:rPr>
        <w:t>融媒体</w:t>
      </w:r>
      <w:r>
        <w:rPr>
          <w:rFonts w:hint="eastAsia" w:ascii="Times New Roman" w:hAnsi="Times New Roman" w:eastAsia="方正仿宋_GBK" w:cs="Times New Roman"/>
          <w:spacing w:val="-2"/>
          <w:sz w:val="32"/>
          <w:szCs w:val="32"/>
          <w:lang w:val="en-US" w:eastAsia="zh-CN"/>
        </w:rPr>
        <w:t>中心、事发地人民政府和街道办事处</w:t>
      </w:r>
      <w:r>
        <w:rPr>
          <w:rFonts w:hint="eastAsia" w:eastAsia="方正仿宋_GBK" w:cs="Times New Roman"/>
          <w:spacing w:val="-2"/>
          <w:sz w:val="32"/>
          <w:szCs w:val="32"/>
          <w:lang w:val="en-US" w:eastAsia="zh-CN"/>
        </w:rPr>
        <w:t>和事发企事业单位</w:t>
      </w:r>
      <w:r>
        <w:rPr>
          <w:rFonts w:hint="eastAsia" w:ascii="Times New Roman" w:hAnsi="Times New Roman" w:eastAsia="方正仿宋_GBK" w:cs="Times New Roman"/>
          <w:spacing w:val="-2"/>
          <w:sz w:val="32"/>
          <w:szCs w:val="32"/>
          <w:lang w:val="en-US" w:eastAsia="zh-CN"/>
        </w:rPr>
        <w:t>等</w:t>
      </w:r>
      <w:r>
        <w:rPr>
          <w:rFonts w:hint="eastAsia" w:eastAsia="方正仿宋_GBK" w:cs="Times New Roman"/>
          <w:spacing w:val="-2"/>
          <w:sz w:val="32"/>
          <w:szCs w:val="32"/>
          <w:lang w:val="en-US" w:eastAsia="zh-CN"/>
        </w:rPr>
        <w:t>。</w:t>
      </w:r>
      <w:r>
        <w:rPr>
          <w:rFonts w:hint="eastAsia" w:ascii="Times New Roman" w:hAnsi="Times New Roman" w:eastAsia="方正仿宋_GBK" w:cs="Times New Roman"/>
          <w:spacing w:val="-2"/>
          <w:sz w:val="32"/>
          <w:szCs w:val="32"/>
          <w:lang w:val="en-US" w:eastAsia="zh-CN"/>
        </w:rPr>
        <w:t>各成员单位职责如下：</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区政府</w:t>
      </w:r>
      <w:r>
        <w:rPr>
          <w:rFonts w:hint="eastAsia" w:ascii="方正仿宋_GBK" w:eastAsia="方正仿宋_GBK"/>
          <w:sz w:val="32"/>
          <w:szCs w:val="32"/>
          <w:lang w:eastAsia="zh-CN"/>
        </w:rPr>
        <w:t>办公室</w:t>
      </w:r>
      <w:r>
        <w:rPr>
          <w:rFonts w:hint="eastAsia" w:ascii="方正仿宋_GBK" w:eastAsia="方正仿宋_GBK"/>
          <w:sz w:val="32"/>
          <w:szCs w:val="32"/>
        </w:rPr>
        <w:t>：统筹协调全区一般辐射</w:t>
      </w:r>
      <w:r>
        <w:rPr>
          <w:rFonts w:hint="eastAsia" w:ascii="方正仿宋_GBK" w:eastAsia="方正仿宋_GBK"/>
          <w:sz w:val="32"/>
          <w:szCs w:val="32"/>
          <w:lang w:val="en-US" w:eastAsia="zh-CN"/>
        </w:rPr>
        <w:t>事故</w:t>
      </w:r>
      <w:r>
        <w:rPr>
          <w:rFonts w:hint="eastAsia" w:ascii="方正仿宋_GBK" w:eastAsia="方正仿宋_GBK"/>
          <w:sz w:val="32"/>
          <w:szCs w:val="32"/>
        </w:rPr>
        <w:t>的应急处置；汇集、研判、上报辐射</w:t>
      </w:r>
      <w:r>
        <w:rPr>
          <w:rFonts w:hint="eastAsia" w:ascii="方正仿宋_GBK" w:eastAsia="方正仿宋_GBK"/>
          <w:sz w:val="32"/>
          <w:szCs w:val="32"/>
          <w:lang w:val="en-US" w:eastAsia="zh-CN"/>
        </w:rPr>
        <w:t>事故</w:t>
      </w:r>
      <w:r>
        <w:rPr>
          <w:rFonts w:hint="eastAsia" w:ascii="方正仿宋_GBK" w:eastAsia="方正仿宋_GBK"/>
          <w:sz w:val="32"/>
          <w:szCs w:val="32"/>
        </w:rPr>
        <w:t>信息，并按照区政府的决定发布一般预警信息，通知有关部门启动应急预案和结束应急状态。</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区</w:t>
      </w:r>
      <w:r>
        <w:rPr>
          <w:rFonts w:hint="eastAsia" w:ascii="方正仿宋_GBK" w:eastAsia="方正仿宋_GBK"/>
          <w:sz w:val="32"/>
          <w:szCs w:val="32"/>
          <w:lang w:val="en-US" w:eastAsia="zh-CN"/>
        </w:rPr>
        <w:t>生态环境局</w:t>
      </w:r>
      <w:r>
        <w:rPr>
          <w:rFonts w:hint="eastAsia" w:ascii="方正仿宋_GBK" w:eastAsia="方正仿宋_GBK"/>
          <w:sz w:val="32"/>
          <w:szCs w:val="32"/>
        </w:rPr>
        <w:t>：负责辐射</w:t>
      </w:r>
      <w:r>
        <w:rPr>
          <w:rFonts w:hint="eastAsia" w:ascii="方正仿宋_GBK" w:eastAsia="方正仿宋_GBK"/>
          <w:sz w:val="32"/>
          <w:szCs w:val="32"/>
          <w:lang w:val="en-US" w:eastAsia="zh-CN"/>
        </w:rPr>
        <w:t>事故</w:t>
      </w:r>
      <w:r>
        <w:rPr>
          <w:rFonts w:hint="eastAsia" w:ascii="方正仿宋_GBK" w:eastAsia="方正仿宋_GBK"/>
          <w:sz w:val="32"/>
          <w:szCs w:val="32"/>
        </w:rPr>
        <w:t>的应急响应、调查处理和定性定级，协助公安部门监控追缴丢失、被盗的放射性物质；提出防止事态扩大和控制污染危害的建议；协调有关部门开展辐射</w:t>
      </w:r>
      <w:r>
        <w:rPr>
          <w:rFonts w:hint="eastAsia" w:ascii="方正仿宋_GBK" w:eastAsia="方正仿宋_GBK"/>
          <w:sz w:val="32"/>
          <w:szCs w:val="32"/>
          <w:lang w:val="en-US" w:eastAsia="zh-CN"/>
        </w:rPr>
        <w:t>事故</w:t>
      </w:r>
      <w:r>
        <w:rPr>
          <w:rFonts w:hint="eastAsia" w:ascii="方正仿宋_GBK" w:eastAsia="方正仿宋_GBK"/>
          <w:sz w:val="32"/>
          <w:szCs w:val="32"/>
        </w:rPr>
        <w:t>应急处置工作；报请区政府批准后，会同区</w:t>
      </w:r>
      <w:r>
        <w:rPr>
          <w:rFonts w:hint="eastAsia" w:ascii="方正仿宋_GBK" w:eastAsia="方正仿宋_GBK"/>
          <w:sz w:val="32"/>
          <w:szCs w:val="32"/>
          <w:lang w:val="en-US" w:eastAsia="zh-CN"/>
        </w:rPr>
        <w:t>应急局</w:t>
      </w:r>
      <w:r>
        <w:rPr>
          <w:rFonts w:hint="eastAsia" w:ascii="方正仿宋_GBK" w:eastAsia="方正仿宋_GBK"/>
          <w:sz w:val="32"/>
          <w:szCs w:val="32"/>
        </w:rPr>
        <w:t>发布区级预警信息；负责向市</w:t>
      </w:r>
      <w:r>
        <w:rPr>
          <w:rFonts w:hint="eastAsia" w:ascii="方正仿宋_GBK" w:eastAsia="方正仿宋_GBK"/>
          <w:sz w:val="32"/>
          <w:szCs w:val="32"/>
          <w:lang w:val="en-US" w:eastAsia="zh-CN"/>
        </w:rPr>
        <w:t>生态环境局</w:t>
      </w:r>
      <w:r>
        <w:rPr>
          <w:rFonts w:hint="eastAsia" w:ascii="方正仿宋_GBK" w:eastAsia="方正仿宋_GBK"/>
          <w:sz w:val="32"/>
          <w:szCs w:val="32"/>
        </w:rPr>
        <w:t>提出技术指导和援助请求。</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区公安分局：参与辐射</w:t>
      </w:r>
      <w:r>
        <w:rPr>
          <w:rFonts w:hint="eastAsia" w:ascii="方正仿宋_GBK" w:eastAsia="方正仿宋_GBK"/>
          <w:sz w:val="32"/>
          <w:szCs w:val="32"/>
          <w:lang w:val="en-US" w:eastAsia="zh-CN"/>
        </w:rPr>
        <w:t>事故</w:t>
      </w:r>
      <w:r>
        <w:rPr>
          <w:rFonts w:hint="eastAsia" w:ascii="方正仿宋_GBK" w:eastAsia="方正仿宋_GBK"/>
          <w:sz w:val="32"/>
          <w:szCs w:val="32"/>
        </w:rPr>
        <w:t>应急处置工作；负责丢失和被盗放射性物质的立案、侦查和追缴；负责事发现场警戒、道路交通管制，协助事发地镇街组织群众疏散、撤离，维护事发地社会治安。</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highlight w:val="none"/>
        </w:rPr>
        <w:t>区</w:t>
      </w:r>
      <w:r>
        <w:rPr>
          <w:rFonts w:hint="eastAsia" w:ascii="方正仿宋_GBK" w:eastAsia="方正仿宋_GBK"/>
          <w:sz w:val="32"/>
          <w:szCs w:val="32"/>
          <w:highlight w:val="none"/>
          <w:lang w:val="en-US" w:eastAsia="zh-CN"/>
        </w:rPr>
        <w:t>应急</w:t>
      </w:r>
      <w:r>
        <w:rPr>
          <w:rFonts w:hint="eastAsia" w:ascii="方正仿宋_GBK" w:eastAsia="方正仿宋_GBK"/>
          <w:sz w:val="32"/>
          <w:szCs w:val="32"/>
          <w:highlight w:val="none"/>
        </w:rPr>
        <w:t>局</w:t>
      </w:r>
      <w:r>
        <w:rPr>
          <w:rFonts w:hint="eastAsia" w:ascii="方正仿宋_GBK" w:eastAsia="方正仿宋_GBK"/>
          <w:sz w:val="32"/>
          <w:szCs w:val="32"/>
        </w:rPr>
        <w:t>：负责因安全生产事故引发的辐射事件的有关调查处理工作，指挥、协调安全生产应急救援处置；联合区</w:t>
      </w:r>
      <w:r>
        <w:rPr>
          <w:rFonts w:hint="eastAsia" w:ascii="方正仿宋_GBK" w:eastAsia="方正仿宋_GBK"/>
          <w:sz w:val="32"/>
          <w:szCs w:val="32"/>
          <w:lang w:val="en-US" w:eastAsia="zh-CN"/>
        </w:rPr>
        <w:t>生态环境局</w:t>
      </w:r>
      <w:r>
        <w:rPr>
          <w:rFonts w:hint="eastAsia" w:ascii="方正仿宋_GBK" w:eastAsia="方正仿宋_GBK"/>
          <w:sz w:val="32"/>
          <w:szCs w:val="32"/>
        </w:rPr>
        <w:t>发布一般预警信息。</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区卫生</w:t>
      </w:r>
      <w:r>
        <w:rPr>
          <w:rFonts w:hint="eastAsia" w:ascii="方正仿宋_GBK" w:eastAsia="方正仿宋_GBK"/>
          <w:sz w:val="32"/>
          <w:szCs w:val="32"/>
          <w:lang w:val="en-US" w:eastAsia="zh-CN"/>
        </w:rPr>
        <w:t>健康委</w:t>
      </w:r>
      <w:r>
        <w:rPr>
          <w:rFonts w:hint="eastAsia" w:ascii="方正仿宋_GBK" w:eastAsia="方正仿宋_GBK"/>
          <w:sz w:val="32"/>
          <w:szCs w:val="32"/>
        </w:rPr>
        <w:t>：</w:t>
      </w:r>
      <w:r>
        <w:rPr>
          <w:rFonts w:hint="eastAsia" w:ascii="方正仿宋_GBK" w:eastAsia="方正仿宋_GBK"/>
          <w:sz w:val="32"/>
          <w:szCs w:val="32"/>
          <w:lang w:val="en-US" w:eastAsia="zh-CN"/>
        </w:rPr>
        <w:t>负责组织对辐射事故损伤人员的救治；负责受照人员剂量重建、体表监测和去污，居民饮用水放射性水平监测，居民远期健康</w:t>
      </w:r>
      <w:r>
        <w:rPr>
          <w:rFonts w:hint="eastAsia" w:ascii="方正仿宋_GBK" w:eastAsia="方正仿宋_GBK"/>
          <w:sz w:val="32"/>
          <w:szCs w:val="32"/>
        </w:rPr>
        <w:t>效应评估和医学随访，参与制定饮水和食品限制计划</w:t>
      </w:r>
      <w:r>
        <w:rPr>
          <w:rFonts w:hint="eastAsia" w:ascii="方正仿宋_GBK" w:eastAsia="方正仿宋_GBK"/>
          <w:sz w:val="32"/>
          <w:szCs w:val="32"/>
          <w:lang w:eastAsia="zh-CN"/>
        </w:rPr>
        <w:t>；</w:t>
      </w:r>
      <w:r>
        <w:rPr>
          <w:rFonts w:hint="eastAsia" w:ascii="方正仿宋_GBK" w:eastAsia="方正仿宋_GBK"/>
          <w:sz w:val="32"/>
          <w:szCs w:val="32"/>
          <w:lang w:val="en-US" w:eastAsia="zh-CN"/>
        </w:rPr>
        <w:t>开展公众心理干预和健康教育；参与事故应急救援工作</w:t>
      </w:r>
      <w:r>
        <w:rPr>
          <w:rFonts w:hint="eastAsia" w:ascii="方正仿宋_GBK" w:eastAsia="方正仿宋_GBK"/>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default" w:ascii="方正仿宋_GBK" w:eastAsia="方正仿宋_GBK"/>
          <w:sz w:val="32"/>
          <w:szCs w:val="32"/>
          <w:highlight w:val="none"/>
          <w:lang w:val="en-US" w:eastAsia="zh-CN"/>
        </w:rPr>
      </w:pPr>
      <w:r>
        <w:rPr>
          <w:rFonts w:hint="eastAsia" w:ascii="方正仿宋_GBK" w:eastAsia="方正仿宋_GBK"/>
          <w:sz w:val="32"/>
          <w:szCs w:val="32"/>
          <w:highlight w:val="none"/>
          <w:lang w:val="en-US" w:eastAsia="zh-CN"/>
        </w:rPr>
        <w:t>区市场监管局：</w:t>
      </w:r>
      <w:r>
        <w:rPr>
          <w:rFonts w:hint="eastAsia" w:ascii="方正仿宋_GBK" w:hAnsi="方正仿宋_GBK" w:eastAsia="方正仿宋_GBK" w:cs="方正仿宋_GBK"/>
          <w:sz w:val="32"/>
          <w:szCs w:val="32"/>
          <w:highlight w:val="none"/>
          <w:lang w:val="en-US" w:eastAsia="zh-CN"/>
        </w:rPr>
        <w:t>配合做好涉及放射性药品的辐射事故调查处理，承担放射性药品安全应急工作；配合制定并实施食品限制计划，配合参与辐射事故发生时的污染监测</w:t>
      </w:r>
      <w:r>
        <w:rPr>
          <w:rFonts w:hint="eastAsia" w:ascii="方正仿宋_GBK" w:eastAsia="方正仿宋_GBK"/>
          <w:sz w:val="32"/>
          <w:szCs w:val="32"/>
          <w:highlight w:val="none"/>
          <w:lang w:val="en-US" w:eastAsia="zh-CN"/>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highlight w:val="none"/>
        </w:rPr>
      </w:pPr>
      <w:r>
        <w:rPr>
          <w:rFonts w:hint="eastAsia" w:ascii="方正仿宋_GBK" w:eastAsia="方正仿宋_GBK"/>
          <w:sz w:val="32"/>
          <w:szCs w:val="32"/>
          <w:highlight w:val="none"/>
        </w:rPr>
        <w:t>区</w:t>
      </w:r>
      <w:r>
        <w:rPr>
          <w:rFonts w:hint="eastAsia" w:ascii="方正仿宋_GBK" w:eastAsia="方正仿宋_GBK"/>
          <w:sz w:val="32"/>
          <w:szCs w:val="32"/>
          <w:highlight w:val="none"/>
          <w:lang w:val="en-US" w:eastAsia="zh-CN"/>
        </w:rPr>
        <w:t>交通局</w:t>
      </w:r>
      <w:r>
        <w:rPr>
          <w:rFonts w:hint="eastAsia" w:ascii="方正仿宋_GBK" w:eastAsia="方正仿宋_GBK"/>
          <w:sz w:val="32"/>
          <w:szCs w:val="32"/>
          <w:highlight w:val="none"/>
        </w:rPr>
        <w:t>：</w:t>
      </w:r>
      <w:r>
        <w:rPr>
          <w:rFonts w:hint="eastAsia" w:ascii="方正仿宋_GBK" w:eastAsia="方正仿宋_GBK"/>
          <w:sz w:val="32"/>
          <w:szCs w:val="32"/>
          <w:highlight w:val="none"/>
          <w:lang w:val="en-US" w:eastAsia="zh-CN"/>
        </w:rPr>
        <w:t>负责参与、协调涉及交通运输辐射事故的调查处理和应急救援</w:t>
      </w:r>
      <w:r>
        <w:rPr>
          <w:rFonts w:hint="eastAsia" w:ascii="方正仿宋_GBK" w:eastAsia="方正仿宋_GBK"/>
          <w:sz w:val="32"/>
          <w:szCs w:val="32"/>
          <w:highlight w:val="none"/>
          <w:lang w:eastAsia="zh-CN"/>
        </w:rPr>
        <w:t>；</w:t>
      </w:r>
      <w:r>
        <w:rPr>
          <w:rFonts w:hint="eastAsia" w:ascii="方正仿宋_GBK" w:eastAsia="方正仿宋_GBK"/>
          <w:sz w:val="32"/>
          <w:szCs w:val="32"/>
          <w:highlight w:val="none"/>
          <w:lang w:val="en-US" w:eastAsia="zh-CN"/>
        </w:rPr>
        <w:t>负责辐射事故抢险救援的公路水路应急运输保障工作</w:t>
      </w:r>
      <w:r>
        <w:rPr>
          <w:rFonts w:hint="eastAsia" w:ascii="方正仿宋_GBK" w:eastAsia="方正仿宋_GBK"/>
          <w:sz w:val="32"/>
          <w:szCs w:val="32"/>
          <w:highlight w:val="none"/>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highlight w:val="none"/>
        </w:rPr>
      </w:pPr>
      <w:r>
        <w:rPr>
          <w:rFonts w:hint="eastAsia" w:ascii="方正仿宋_GBK" w:eastAsia="方正仿宋_GBK"/>
          <w:sz w:val="32"/>
          <w:szCs w:val="32"/>
          <w:highlight w:val="none"/>
        </w:rPr>
        <w:t>区</w:t>
      </w:r>
      <w:r>
        <w:rPr>
          <w:rFonts w:hint="eastAsia" w:ascii="方正仿宋_GBK" w:eastAsia="方正仿宋_GBK"/>
          <w:sz w:val="32"/>
          <w:szCs w:val="32"/>
          <w:highlight w:val="none"/>
          <w:lang w:val="en-US" w:eastAsia="zh-CN"/>
        </w:rPr>
        <w:t>农业农村委</w:t>
      </w:r>
      <w:r>
        <w:rPr>
          <w:rFonts w:hint="eastAsia" w:ascii="方正仿宋_GBK" w:eastAsia="方正仿宋_GBK"/>
          <w:sz w:val="32"/>
          <w:szCs w:val="32"/>
          <w:highlight w:val="none"/>
        </w:rPr>
        <w:t>：</w:t>
      </w:r>
      <w:r>
        <w:rPr>
          <w:rFonts w:hint="eastAsia" w:ascii="方正仿宋_GBK" w:eastAsia="方正仿宋_GBK"/>
          <w:sz w:val="32"/>
          <w:szCs w:val="32"/>
          <w:highlight w:val="none"/>
          <w:lang w:val="en-US" w:eastAsia="zh-CN"/>
        </w:rPr>
        <w:t>组织指导因洪涝灾害引发突发事件的预防和应对工作；提供辐射事故应对工作所需的水文水利资料。参与做好涉及农田、渔业、畜牧业和野生水生生物辐射事故的调查处理；协助受污染粮食作物、牲畜、家禽的处理；配合相关部门指定和实施农产品限值计划</w:t>
      </w:r>
      <w:r>
        <w:rPr>
          <w:rFonts w:hint="eastAsia" w:ascii="方正仿宋_GBK" w:eastAsia="方正仿宋_GBK"/>
          <w:sz w:val="32"/>
          <w:szCs w:val="32"/>
          <w:highlight w:val="none"/>
          <w:lang w:eastAsia="zh-CN"/>
        </w:rPr>
        <w:t>；</w:t>
      </w:r>
      <w:r>
        <w:rPr>
          <w:rFonts w:hint="eastAsia" w:ascii="方正仿宋_GBK" w:hAnsi="Times New Roman" w:eastAsia="方正仿宋_GBK" w:cs="Times New Roman"/>
          <w:sz w:val="32"/>
          <w:szCs w:val="32"/>
          <w:highlight w:val="none"/>
          <w:lang w:val="en-US" w:eastAsia="zh-CN"/>
        </w:rPr>
        <w:t>协助生态环境部门做好涉及林业部门主管的森林、林地、草地、野生陆地动物及自然保护区内发生辐射事故的调查处理，并在生态环境部门的牵头下开展生态恢复有关工作。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区纪委监委：负责对国家公务员和国家行政机关任命的其他工作人员的履职情况实施监督，查处失职、渎职行为。</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highlight w:val="none"/>
          <w:lang w:eastAsia="zh-CN"/>
        </w:rPr>
      </w:pPr>
      <w:r>
        <w:rPr>
          <w:rFonts w:hint="eastAsia" w:ascii="方正仿宋_GBK" w:eastAsia="方正仿宋_GBK"/>
          <w:sz w:val="32"/>
          <w:szCs w:val="32"/>
          <w:highlight w:val="none"/>
        </w:rPr>
        <w:t>区委宣传部：</w:t>
      </w:r>
      <w:r>
        <w:rPr>
          <w:rFonts w:hint="eastAsia" w:ascii="方正仿宋_GBK" w:eastAsia="方正仿宋_GBK"/>
          <w:sz w:val="32"/>
          <w:szCs w:val="32"/>
          <w:highlight w:val="none"/>
          <w:lang w:val="en-US" w:eastAsia="zh-CN"/>
        </w:rPr>
        <w:t>负责指导相关区级部门起草新闻通稿，协调举行新闻发布会，</w:t>
      </w:r>
      <w:r>
        <w:rPr>
          <w:rFonts w:hint="eastAsia" w:ascii="方正仿宋_GBK" w:eastAsia="方正仿宋_GBK" w:cs="Times New Roman"/>
          <w:b w:val="0"/>
          <w:bCs w:val="0"/>
          <w:kern w:val="2"/>
          <w:sz w:val="32"/>
          <w:szCs w:val="32"/>
          <w:highlight w:val="none"/>
          <w:lang w:val="en-US" w:eastAsia="zh-CN" w:bidi="ar-SA"/>
        </w:rPr>
        <w:t>正确引导舆论；做好现场新闻媒体接待和服务工作。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区民政局：协助区政府做好受影响群众的安抚和善后工作。</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区经济信息委：负责组织电信运营商采取必要措施，确保事发区域通信畅通。</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方正仿宋_GBK" w:eastAsia="方正仿宋_GBK" w:cs="Times New Roman"/>
          <w:b w:val="0"/>
          <w:bCs w:val="0"/>
          <w:kern w:val="2"/>
          <w:sz w:val="32"/>
          <w:szCs w:val="32"/>
          <w:lang w:val="en-US" w:eastAsia="zh-CN" w:bidi="ar-SA"/>
        </w:rPr>
      </w:pPr>
      <w:r>
        <w:rPr>
          <w:rFonts w:hint="eastAsia" w:ascii="方正仿宋_GBK" w:eastAsia="方正仿宋_GBK" w:cs="Times New Roman"/>
          <w:b w:val="0"/>
          <w:bCs w:val="0"/>
          <w:kern w:val="2"/>
          <w:sz w:val="32"/>
          <w:szCs w:val="32"/>
          <w:lang w:val="en-US" w:eastAsia="zh-CN" w:bidi="ar-SA"/>
        </w:rPr>
        <w:t>区医保局：负责医疗保险等有关事宜；参与善后处理工作。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方正仿宋_GBK" w:eastAsia="方正仿宋_GBK" w:cs="Times New Roman"/>
          <w:b w:val="0"/>
          <w:bCs w:val="0"/>
          <w:kern w:val="2"/>
          <w:sz w:val="32"/>
          <w:szCs w:val="32"/>
          <w:lang w:val="en-US" w:eastAsia="zh-CN" w:bidi="ar-SA"/>
        </w:rPr>
      </w:pPr>
      <w:r>
        <w:rPr>
          <w:rFonts w:hint="eastAsia" w:ascii="方正仿宋_GBK" w:eastAsia="方正仿宋_GBK" w:cs="Times New Roman"/>
          <w:b w:val="0"/>
          <w:bCs w:val="0"/>
          <w:kern w:val="2"/>
          <w:sz w:val="32"/>
          <w:szCs w:val="32"/>
          <w:lang w:val="en-US" w:eastAsia="zh-CN" w:bidi="ar-SA"/>
        </w:rPr>
        <w:t>区人力社保局：负责工伤保险等有关事宜；参与善后处理工作。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方正仿宋_GBK" w:eastAsia="方正仿宋_GBK" w:cs="Times New Roman"/>
          <w:b w:val="0"/>
          <w:bCs w:val="0"/>
          <w:kern w:val="2"/>
          <w:sz w:val="32"/>
          <w:szCs w:val="32"/>
          <w:lang w:val="en-US" w:eastAsia="zh-CN" w:bidi="ar-SA"/>
        </w:rPr>
      </w:pPr>
      <w:r>
        <w:rPr>
          <w:rFonts w:hint="eastAsia" w:ascii="方正仿宋_GBK" w:eastAsia="方正仿宋_GBK" w:cs="Times New Roman"/>
          <w:b w:val="0"/>
          <w:bCs w:val="0"/>
          <w:kern w:val="2"/>
          <w:sz w:val="32"/>
          <w:szCs w:val="32"/>
          <w:lang w:val="en-US" w:eastAsia="zh-CN" w:bidi="ar-SA"/>
        </w:rPr>
        <w:t>区财政局：负责区级部门的辐射事故应对工作经费保障。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方正仿宋_GBK" w:eastAsia="方正仿宋_GBK" w:cs="Times New Roman"/>
          <w:b w:val="0"/>
          <w:bCs w:val="0"/>
          <w:kern w:val="2"/>
          <w:sz w:val="32"/>
          <w:szCs w:val="32"/>
          <w:lang w:val="en-US" w:eastAsia="zh-CN" w:bidi="ar-SA"/>
        </w:rPr>
      </w:pPr>
      <w:r>
        <w:rPr>
          <w:rFonts w:hint="eastAsia" w:ascii="方正仿宋_GBK" w:eastAsia="方正仿宋_GBK" w:cs="Times New Roman"/>
          <w:b w:val="0"/>
          <w:bCs w:val="0"/>
          <w:kern w:val="2"/>
          <w:sz w:val="32"/>
          <w:szCs w:val="32"/>
          <w:lang w:val="en-US" w:eastAsia="zh-CN" w:bidi="ar-SA"/>
        </w:rPr>
        <w:t>区消防救援支队：负责放射源贮存场所及周边火灾的应急处置；组织辐射事故应急救援分队参与应急救援；在事故救援专家指导下实施抢险救援工作；对事故被困人员进行救助。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eastAsia" w:ascii="方正仿宋_GBK" w:eastAsia="方正仿宋_GBK" w:cs="Times New Roman"/>
          <w:b w:val="0"/>
          <w:bCs w:val="0"/>
          <w:kern w:val="2"/>
          <w:sz w:val="32"/>
          <w:szCs w:val="32"/>
          <w:lang w:val="en-US" w:eastAsia="zh-CN" w:bidi="ar-SA"/>
        </w:rPr>
      </w:pPr>
      <w:r>
        <w:rPr>
          <w:rFonts w:hint="eastAsia" w:ascii="方正仿宋_GBK" w:eastAsia="方正仿宋_GBK" w:cs="Times New Roman"/>
          <w:b w:val="0"/>
          <w:bCs w:val="0"/>
          <w:kern w:val="2"/>
          <w:sz w:val="32"/>
          <w:szCs w:val="32"/>
          <w:lang w:val="en-US" w:eastAsia="zh-CN" w:bidi="ar-SA"/>
        </w:rPr>
        <w:t>区商务委：负责组织生活必需品等重要商品市场供应，维护市场稳定；保障事故应对工作所需生活物资。</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方正仿宋_GBK" w:eastAsia="方正仿宋_GBK" w:cs="Times New Roman"/>
          <w:b w:val="0"/>
          <w:bCs w:val="0"/>
          <w:kern w:val="2"/>
          <w:sz w:val="32"/>
          <w:szCs w:val="32"/>
          <w:lang w:val="en-US" w:eastAsia="zh-CN" w:bidi="ar-SA"/>
        </w:rPr>
      </w:pPr>
      <w:r>
        <w:rPr>
          <w:rFonts w:hint="eastAsia" w:ascii="方正仿宋_GBK" w:eastAsia="方正仿宋_GBK" w:cs="Times New Roman"/>
          <w:b w:val="0"/>
          <w:bCs w:val="0"/>
          <w:kern w:val="2"/>
          <w:sz w:val="32"/>
          <w:szCs w:val="32"/>
          <w:lang w:val="en-US" w:eastAsia="zh-CN" w:bidi="ar-SA"/>
        </w:rPr>
        <w:t>区城市管理局：负责事故区域安全用水、照明等，协助完成人员疏散、撤离工作。</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outlineLvl w:val="9"/>
        <w:rPr>
          <w:rFonts w:hint="default" w:ascii="方正仿宋_GBK" w:eastAsia="方正仿宋_GBK" w:cs="Times New Roman"/>
          <w:b w:val="0"/>
          <w:bCs w:val="0"/>
          <w:color w:val="auto"/>
          <w:kern w:val="2"/>
          <w:sz w:val="32"/>
          <w:szCs w:val="32"/>
          <w:highlight w:val="none"/>
          <w:lang w:val="en-US" w:eastAsia="zh-CN" w:bidi="ar-SA"/>
        </w:rPr>
      </w:pPr>
      <w:r>
        <w:rPr>
          <w:rFonts w:hint="eastAsia" w:ascii="方正仿宋_GBK" w:eastAsia="方正仿宋_GBK" w:cs="Times New Roman"/>
          <w:b w:val="0"/>
          <w:bCs w:val="0"/>
          <w:color w:val="auto"/>
          <w:kern w:val="2"/>
          <w:sz w:val="32"/>
          <w:szCs w:val="32"/>
          <w:highlight w:val="none"/>
          <w:lang w:val="en-US" w:eastAsia="zh-CN" w:bidi="ar-SA"/>
        </w:rPr>
        <w:t>区融媒体中心：</w:t>
      </w:r>
      <w:r>
        <w:rPr>
          <w:rFonts w:hint="eastAsia" w:ascii="方正仿宋_GBK" w:hAnsi="Times New Roman" w:eastAsia="方正仿宋_GBK" w:cs="Times New Roman"/>
          <w:color w:val="auto"/>
          <w:sz w:val="32"/>
          <w:szCs w:val="32"/>
          <w:highlight w:val="none"/>
        </w:rPr>
        <w:t>客观报道</w:t>
      </w:r>
      <w:r>
        <w:rPr>
          <w:rFonts w:hint="eastAsia" w:ascii="方正仿宋_GBK" w:hAnsi="Times New Roman" w:eastAsia="方正仿宋_GBK" w:cs="Times New Roman"/>
          <w:color w:val="auto"/>
          <w:sz w:val="32"/>
          <w:szCs w:val="32"/>
          <w:highlight w:val="none"/>
          <w:lang w:eastAsia="zh-CN"/>
        </w:rPr>
        <w:t>辐射应急各</w:t>
      </w:r>
      <w:r>
        <w:rPr>
          <w:rFonts w:hint="eastAsia" w:ascii="方正仿宋_GBK" w:hAnsi="Times New Roman" w:eastAsia="方正仿宋_GBK" w:cs="Times New Roman"/>
          <w:color w:val="auto"/>
          <w:sz w:val="32"/>
          <w:szCs w:val="32"/>
          <w:highlight w:val="none"/>
        </w:rPr>
        <w:t>方面的情况</w:t>
      </w:r>
      <w:r>
        <w:rPr>
          <w:rFonts w:hint="eastAsia" w:ascii="方正仿宋_GBK" w:eastAsia="方正仿宋_GBK" w:cs="Times New Roman"/>
          <w:b w:val="0"/>
          <w:bCs w:val="0"/>
          <w:color w:val="auto"/>
          <w:kern w:val="2"/>
          <w:sz w:val="32"/>
          <w:szCs w:val="32"/>
          <w:highlight w:val="none"/>
          <w:lang w:val="en-US" w:eastAsia="zh-CN" w:bidi="ar-SA"/>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rPr>
      </w:pPr>
      <w:r>
        <w:rPr>
          <w:rFonts w:hint="eastAsia" w:ascii="方正仿宋_GBK" w:eastAsia="方正仿宋_GBK"/>
          <w:sz w:val="32"/>
          <w:szCs w:val="32"/>
        </w:rPr>
        <w:t>事发地镇街：负责事故现场的先期处置，第一时间抢救伤员，控制事故现场，组织群众疏散、撤离</w:t>
      </w:r>
      <w:r>
        <w:rPr>
          <w:rFonts w:hint="eastAsia" w:ascii="方正仿宋_GBK" w:eastAsia="方正仿宋_GBK"/>
          <w:sz w:val="32"/>
          <w:szCs w:val="32"/>
          <w:lang w:eastAsia="zh-CN"/>
        </w:rPr>
        <w:t>，</w:t>
      </w:r>
      <w:r>
        <w:rPr>
          <w:rFonts w:hint="eastAsia" w:ascii="方正仿宋_GBK" w:eastAsia="方正仿宋_GBK"/>
          <w:sz w:val="32"/>
          <w:szCs w:val="32"/>
          <w:lang w:val="en-US" w:eastAsia="zh-CN"/>
        </w:rPr>
        <w:t>防止事态进一步扩大</w:t>
      </w:r>
      <w:r>
        <w:rPr>
          <w:rFonts w:hint="eastAsia" w:ascii="方正仿宋_GBK" w:eastAsia="方正仿宋_GBK"/>
          <w:sz w:val="32"/>
          <w:szCs w:val="32"/>
        </w:rPr>
        <w:t>；</w:t>
      </w:r>
      <w:r>
        <w:rPr>
          <w:rFonts w:hint="eastAsia" w:ascii="方正仿宋_GBK" w:eastAsia="方正仿宋_GBK"/>
          <w:sz w:val="32"/>
          <w:szCs w:val="32"/>
          <w:lang w:val="en-US" w:eastAsia="zh-CN"/>
        </w:rPr>
        <w:t>配合做好事故调查工作</w:t>
      </w:r>
      <w:r>
        <w:rPr>
          <w:rFonts w:hint="eastAsia" w:ascii="方正仿宋_GBK" w:eastAsia="方正仿宋_GBK"/>
          <w:sz w:val="32"/>
          <w:szCs w:val="32"/>
        </w:rPr>
        <w:t>。</w:t>
      </w:r>
    </w:p>
    <w:p>
      <w:pPr>
        <w:keepNext w:val="0"/>
        <w:keepLines w:val="0"/>
        <w:pageBreakBefore w:val="0"/>
        <w:widowControl w:val="0"/>
        <w:kinsoku/>
        <w:wordWrap/>
        <w:overflowPunct/>
        <w:topLinePunct w:val="0"/>
        <w:autoSpaceDE w:val="0"/>
        <w:autoSpaceDN w:val="0"/>
        <w:bidi w:val="0"/>
        <w:adjustRightInd w:val="0"/>
        <w:snapToGrid w:val="0"/>
        <w:spacing w:line="560" w:lineRule="exact"/>
        <w:ind w:firstLine="640" w:firstLineChars="200"/>
        <w:jc w:val="left"/>
        <w:textAlignment w:val="auto"/>
        <w:rPr>
          <w:rFonts w:hint="eastAsia" w:ascii="方正仿宋_GBK" w:eastAsia="方正仿宋_GBK"/>
          <w:sz w:val="32"/>
          <w:szCs w:val="32"/>
          <w:lang w:val="en-US" w:eastAsia="zh-CN"/>
        </w:rPr>
      </w:pPr>
      <w:r>
        <w:rPr>
          <w:rFonts w:hint="eastAsia" w:ascii="方正仿宋_GBK" w:eastAsia="方正仿宋_GBK"/>
          <w:sz w:val="32"/>
          <w:szCs w:val="32"/>
          <w:lang w:val="en-US" w:eastAsia="zh-CN"/>
        </w:rPr>
        <w:t>事发企事业单位：负责启动本单位应急预案，提供事故风险评估情况，组织本单位应急救援队伍和专家对事故进行先期处置，防止事态进一步扩大；配合做好事故调查工作。</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outlineLvl w:val="9"/>
        <w:rPr>
          <w:rFonts w:hint="eastAsia" w:ascii="方正仿宋_GBK" w:eastAsia="方正仿宋_GBK"/>
          <w:sz w:val="32"/>
          <w:szCs w:val="32"/>
          <w:lang w:val="en-US" w:eastAsia="zh-CN"/>
        </w:rPr>
        <w:sectPr>
          <w:footerReference r:id="rId4" w:type="default"/>
          <w:pgSz w:w="11906" w:h="16838"/>
          <w:pgMar w:top="1191" w:right="1191" w:bottom="1191" w:left="1191" w:header="851" w:footer="992" w:gutter="0"/>
          <w:pgNumType w:fmt="numberInDash"/>
          <w:cols w:space="72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default" w:ascii="Times New Roman" w:hAnsi="Times New Roman" w:eastAsia="方正楷体_GBK" w:cs="Times New Roman"/>
          <w:b w:val="0"/>
          <w:bCs w:val="0"/>
          <w:spacing w:val="-2"/>
          <w:kern w:val="0"/>
          <w:sz w:val="32"/>
          <w:szCs w:val="32"/>
          <w:lang w:val="en-US" w:eastAsia="zh-CN"/>
        </w:rPr>
      </w:pPr>
      <w:r>
        <w:rPr>
          <w:sz w:val="32"/>
        </w:rPr>
        <mc:AlternateContent>
          <mc:Choice Requires="wpg">
            <w:drawing>
              <wp:anchor distT="0" distB="0" distL="114300" distR="114300" simplePos="0" relativeHeight="251660288" behindDoc="0" locked="0" layoutInCell="1" allowOverlap="1">
                <wp:simplePos x="0" y="0"/>
                <wp:positionH relativeFrom="column">
                  <wp:posOffset>165735</wp:posOffset>
                </wp:positionH>
                <wp:positionV relativeFrom="paragraph">
                  <wp:posOffset>674370</wp:posOffset>
                </wp:positionV>
                <wp:extent cx="8625205" cy="5262880"/>
                <wp:effectExtent l="4445" t="0" r="19050" b="13970"/>
                <wp:wrapNone/>
                <wp:docPr id="44" name="组合 44"/>
                <wp:cNvGraphicFramePr/>
                <a:graphic xmlns:a="http://schemas.openxmlformats.org/drawingml/2006/main">
                  <a:graphicData uri="http://schemas.microsoft.com/office/word/2010/wordprocessingGroup">
                    <wpg:wgp>
                      <wpg:cNvGrpSpPr/>
                      <wpg:grpSpPr>
                        <a:xfrm>
                          <a:off x="0" y="0"/>
                          <a:ext cx="8625205" cy="5262880"/>
                          <a:chOff x="2269" y="464803"/>
                          <a:chExt cx="13583" cy="8288"/>
                        </a:xfrm>
                      </wpg:grpSpPr>
                      <wps:wsp>
                        <wps:cNvPr id="17" name="文本框 17"/>
                        <wps:cNvSpPr txBox="1"/>
                        <wps:spPr>
                          <a:xfrm>
                            <a:off x="13153" y="466996"/>
                            <a:ext cx="1191"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方正仿宋_GBK" w:cs="Times New Roman"/>
                                  <w:i w:val="0"/>
                                  <w:iCs w:val="0"/>
                                  <w:caps w:val="0"/>
                                  <w:color w:val="323232"/>
                                  <w:spacing w:val="0"/>
                                  <w:sz w:val="18"/>
                                  <w:szCs w:val="18"/>
                                </w:rPr>
                              </w:pPr>
                              <w:r>
                                <w:rPr>
                                  <w:rFonts w:hint="eastAsia" w:ascii="Times New Roman" w:hAnsi="Times New Roman" w:eastAsia="方正仿宋_GBK" w:cs="Times New Roman"/>
                                  <w:b/>
                                  <w:bCs/>
                                  <w:i w:val="0"/>
                                  <w:iCs w:val="0"/>
                                  <w:caps w:val="0"/>
                                  <w:color w:val="323232"/>
                                  <w:spacing w:val="0"/>
                                  <w:sz w:val="18"/>
                                  <w:szCs w:val="18"/>
                                </w:rPr>
                                <w:t>调查评估组：</w:t>
                              </w:r>
                              <w:r>
                                <w:rPr>
                                  <w:rFonts w:hint="eastAsia" w:ascii="Times New Roman" w:hAnsi="Times New Roman" w:eastAsia="方正仿宋_GBK" w:cs="Times New Roman"/>
                                  <w:i w:val="0"/>
                                  <w:iCs w:val="0"/>
                                  <w:caps w:val="0"/>
                                  <w:color w:val="323232"/>
                                  <w:spacing w:val="0"/>
                                  <w:sz w:val="18"/>
                                  <w:szCs w:val="18"/>
                                </w:rPr>
                                <w:t>区生态环境局牵头，区</w:t>
                              </w:r>
                              <w:r>
                                <w:rPr>
                                  <w:rFonts w:hint="eastAsia" w:eastAsia="方正仿宋_GBK" w:cs="Times New Roman"/>
                                  <w:i w:val="0"/>
                                  <w:iCs w:val="0"/>
                                  <w:caps w:val="0"/>
                                  <w:color w:val="323232"/>
                                  <w:spacing w:val="0"/>
                                  <w:sz w:val="18"/>
                                  <w:szCs w:val="18"/>
                                  <w:lang w:val="en-US" w:eastAsia="zh-CN"/>
                                </w:rPr>
                                <w:t>应急</w:t>
                              </w:r>
                              <w:r>
                                <w:rPr>
                                  <w:rFonts w:hint="eastAsia" w:ascii="Times New Roman" w:hAnsi="Times New Roman" w:eastAsia="方正仿宋_GBK" w:cs="Times New Roman"/>
                                  <w:i w:val="0"/>
                                  <w:iCs w:val="0"/>
                                  <w:caps w:val="0"/>
                                  <w:color w:val="323232"/>
                                  <w:spacing w:val="0"/>
                                  <w:sz w:val="18"/>
                                  <w:szCs w:val="18"/>
                                </w:rPr>
                                <w:t>局、区</w:t>
                              </w:r>
                              <w:r>
                                <w:rPr>
                                  <w:rFonts w:hint="eastAsia" w:eastAsia="方正仿宋_GBK" w:cs="Times New Roman"/>
                                  <w:i w:val="0"/>
                                  <w:iCs w:val="0"/>
                                  <w:caps w:val="0"/>
                                  <w:color w:val="323232"/>
                                  <w:spacing w:val="0"/>
                                  <w:sz w:val="18"/>
                                  <w:szCs w:val="18"/>
                                  <w:lang w:val="en-US" w:eastAsia="zh-CN"/>
                                </w:rPr>
                                <w:t>交通局</w:t>
                              </w:r>
                              <w:r>
                                <w:rPr>
                                  <w:rFonts w:hint="eastAsia" w:ascii="Times New Roman" w:hAnsi="Times New Roman" w:eastAsia="方正仿宋_GBK" w:cs="Times New Roman"/>
                                  <w:i w:val="0"/>
                                  <w:iCs w:val="0"/>
                                  <w:caps w:val="0"/>
                                  <w:color w:val="323232"/>
                                  <w:spacing w:val="0"/>
                                  <w:sz w:val="18"/>
                                  <w:szCs w:val="18"/>
                                </w:rPr>
                                <w:t>、区公安分局、区卫</w:t>
                              </w:r>
                              <w:r>
                                <w:rPr>
                                  <w:rFonts w:hint="eastAsia" w:eastAsia="方正仿宋_GBK" w:cs="Times New Roman"/>
                                  <w:i w:val="0"/>
                                  <w:iCs w:val="0"/>
                                  <w:caps w:val="0"/>
                                  <w:color w:val="323232"/>
                                  <w:spacing w:val="0"/>
                                  <w:sz w:val="18"/>
                                  <w:szCs w:val="18"/>
                                  <w:lang w:val="en-US" w:eastAsia="zh-CN"/>
                                </w:rPr>
                                <w:t>卫生健康委</w:t>
                              </w:r>
                              <w:r>
                                <w:rPr>
                                  <w:rFonts w:hint="eastAsia" w:ascii="Times New Roman" w:hAnsi="Times New Roman" w:eastAsia="方正仿宋_GBK" w:cs="Times New Roman"/>
                                  <w:i w:val="0"/>
                                  <w:iCs w:val="0"/>
                                  <w:caps w:val="0"/>
                                  <w:color w:val="323232"/>
                                  <w:spacing w:val="0"/>
                                  <w:sz w:val="18"/>
                                  <w:szCs w:val="18"/>
                                </w:rPr>
                                <w:t>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工作职责：</w:t>
                              </w:r>
                              <w:r>
                                <w:rPr>
                                  <w:rFonts w:hint="eastAsia" w:ascii="Times New Roman" w:hAnsi="Times New Roman" w:eastAsia="方正仿宋_GBK" w:cs="Times New Roman"/>
                                  <w:i w:val="0"/>
                                  <w:iCs w:val="0"/>
                                  <w:caps w:val="0"/>
                                  <w:color w:val="323232"/>
                                  <w:spacing w:val="0"/>
                                  <w:sz w:val="18"/>
                                  <w:szCs w:val="18"/>
                                </w:rPr>
                                <w:t>依照有关规定开展事故调查，提出处理意见，总结经验教训；对辐射事故应对工作开展评估。</w:t>
                              </w:r>
                            </w:p>
                          </w:txbxContent>
                        </wps:txbx>
                        <wps:bodyPr upright="1"/>
                      </wps:wsp>
                      <wps:wsp>
                        <wps:cNvPr id="13" name="文本框 13"/>
                        <wps:cNvSpPr txBox="1"/>
                        <wps:spPr>
                          <a:xfrm>
                            <a:off x="14436" y="466986"/>
                            <a:ext cx="1417"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善后工作组：</w:t>
                              </w:r>
                              <w:r>
                                <w:rPr>
                                  <w:rFonts w:hint="default" w:ascii="Times New Roman" w:hAnsi="Times New Roman" w:eastAsia="方正仿宋_GBK" w:cs="Times New Roman"/>
                                  <w:i w:val="0"/>
                                  <w:iCs w:val="0"/>
                                  <w:caps w:val="0"/>
                                  <w:color w:val="323232"/>
                                  <w:spacing w:val="0"/>
                                  <w:sz w:val="18"/>
                                  <w:szCs w:val="18"/>
                                </w:rPr>
                                <w:t>区政府牵头，区生态环境局、区</w:t>
                              </w:r>
                              <w:r>
                                <w:rPr>
                                  <w:rFonts w:hint="eastAsia" w:eastAsia="方正仿宋_GBK" w:cs="Times New Roman"/>
                                  <w:i w:val="0"/>
                                  <w:iCs w:val="0"/>
                                  <w:caps w:val="0"/>
                                  <w:color w:val="323232"/>
                                  <w:spacing w:val="0"/>
                                  <w:sz w:val="18"/>
                                  <w:szCs w:val="18"/>
                                  <w:lang w:val="en-US" w:eastAsia="zh-CN"/>
                                </w:rPr>
                                <w:t>农业农村委</w:t>
                              </w:r>
                              <w:r>
                                <w:rPr>
                                  <w:rFonts w:hint="default" w:ascii="Times New Roman" w:hAnsi="Times New Roman" w:eastAsia="方正仿宋_GBK" w:cs="Times New Roman"/>
                                  <w:i w:val="0"/>
                                  <w:iCs w:val="0"/>
                                  <w:caps w:val="0"/>
                                  <w:color w:val="323232"/>
                                  <w:spacing w:val="0"/>
                                  <w:sz w:val="18"/>
                                  <w:szCs w:val="18"/>
                                </w:rPr>
                                <w:t>、区民政局、区人力社保局等参加。</w:t>
                              </w:r>
                            </w:p>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24"/>
                                  <w:szCs w:val="24"/>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做好事故善后工作，开展人员安抚、补偿和保险理赔；对受污染、破坏的生态环境予以恢复。</w:t>
                              </w:r>
                            </w:p>
                          </w:txbxContent>
                        </wps:txbx>
                        <wps:bodyPr upright="1"/>
                      </wps:wsp>
                      <wps:wsp>
                        <wps:cNvPr id="26" name="文本框 26"/>
                        <wps:cNvSpPr txBox="1"/>
                        <wps:spPr>
                          <a:xfrm>
                            <a:off x="11513" y="466980"/>
                            <a:ext cx="1531"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社会稳定组：</w:t>
                              </w:r>
                              <w:r>
                                <w:rPr>
                                  <w:rFonts w:hint="default" w:ascii="Times New Roman" w:hAnsi="Times New Roman" w:eastAsia="方正仿宋_GBK" w:cs="Times New Roman"/>
                                  <w:i w:val="0"/>
                                  <w:iCs w:val="0"/>
                                  <w:caps w:val="0"/>
                                  <w:color w:val="323232"/>
                                  <w:spacing w:val="0"/>
                                  <w:sz w:val="18"/>
                                  <w:szCs w:val="18"/>
                                </w:rPr>
                                <w:t>区公安分局牵头，区商务局</w:t>
                              </w:r>
                              <w:r>
                                <w:rPr>
                                  <w:rFonts w:hint="eastAsia" w:eastAsia="方正仿宋_GBK" w:cs="Times New Roman"/>
                                  <w:i w:val="0"/>
                                  <w:iCs w:val="0"/>
                                  <w:caps w:val="0"/>
                                  <w:color w:val="323232"/>
                                  <w:spacing w:val="0"/>
                                  <w:sz w:val="18"/>
                                  <w:szCs w:val="18"/>
                                  <w:lang w:eastAsia="zh-CN"/>
                                </w:rPr>
                                <w:t>、</w:t>
                              </w:r>
                              <w:r>
                                <w:rPr>
                                  <w:rFonts w:hint="eastAsia" w:eastAsia="方正仿宋_GBK" w:cs="Times New Roman"/>
                                  <w:i w:val="0"/>
                                  <w:iCs w:val="0"/>
                                  <w:caps w:val="0"/>
                                  <w:color w:val="323232"/>
                                  <w:spacing w:val="0"/>
                                  <w:sz w:val="18"/>
                                  <w:szCs w:val="18"/>
                                  <w:lang w:val="en-US" w:eastAsia="zh-CN"/>
                                </w:rPr>
                                <w:t>区城市管理局、区财政局、</w:t>
                              </w:r>
                              <w:r>
                                <w:rPr>
                                  <w:rFonts w:hint="default" w:ascii="Times New Roman" w:hAnsi="Times New Roman" w:eastAsia="方正仿宋_GBK" w:cs="Times New Roman"/>
                                  <w:i w:val="0"/>
                                  <w:iCs w:val="0"/>
                                  <w:caps w:val="0"/>
                                  <w:color w:val="323232"/>
                                  <w:spacing w:val="0"/>
                                  <w:sz w:val="18"/>
                                  <w:szCs w:val="18"/>
                                </w:rPr>
                                <w:t>事发地镇街等参加。</w:t>
                              </w:r>
                            </w:p>
                            <w:p>
                              <w:pPr>
                                <w:keepNext w:val="0"/>
                                <w:keepLines w:val="0"/>
                                <w:pageBreakBefore w:val="0"/>
                                <w:widowControl w:val="0"/>
                                <w:kinsoku/>
                                <w:wordWrap/>
                                <w:overflowPunct/>
                                <w:topLinePunct w:val="0"/>
                                <w:autoSpaceDE/>
                                <w:autoSpaceDN/>
                                <w:bidi w:val="0"/>
                                <w:adjustRightInd w:val="0"/>
                                <w:snapToGrid w:val="0"/>
                                <w:textAlignment w:val="auto"/>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封锁现场，实施交通管制，加强社会治安管理，依法打击借机传播造谣制造恐慌、哄抢物资等违法犯罪行为，加强人员安置点、应急物资存放点治安管控，加强重要生活必需品等商品市场监控和调控。</w:t>
                              </w:r>
                            </w:p>
                          </w:txbxContent>
                        </wps:txbx>
                        <wps:bodyPr upright="1"/>
                      </wps:wsp>
                      <wps:wsp>
                        <wps:cNvPr id="25" name="文本框 25"/>
                        <wps:cNvSpPr txBox="1"/>
                        <wps:spPr>
                          <a:xfrm>
                            <a:off x="10148" y="466996"/>
                            <a:ext cx="1191"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舆论引导组：</w:t>
                              </w:r>
                              <w:r>
                                <w:rPr>
                                  <w:rFonts w:hint="default" w:ascii="Times New Roman" w:hAnsi="Times New Roman" w:eastAsia="方正仿宋_GBK" w:cs="Times New Roman"/>
                                  <w:i w:val="0"/>
                                  <w:iCs w:val="0"/>
                                  <w:caps w:val="0"/>
                                  <w:color w:val="323232"/>
                                  <w:spacing w:val="0"/>
                                  <w:sz w:val="18"/>
                                  <w:szCs w:val="18"/>
                                </w:rPr>
                                <w:t>区委宣传部牵头，</w:t>
                              </w:r>
                              <w:r>
                                <w:rPr>
                                  <w:rFonts w:hint="eastAsia" w:eastAsia="方正仿宋_GBK" w:cs="Times New Roman"/>
                                  <w:i w:val="0"/>
                                  <w:iCs w:val="0"/>
                                  <w:caps w:val="0"/>
                                  <w:color w:val="323232"/>
                                  <w:spacing w:val="0"/>
                                  <w:sz w:val="18"/>
                                  <w:szCs w:val="18"/>
                                  <w:lang w:val="en-US" w:eastAsia="zh-CN"/>
                                </w:rPr>
                                <w:t>区融媒体中心、</w:t>
                              </w:r>
                              <w:r>
                                <w:rPr>
                                  <w:rFonts w:hint="default" w:ascii="Times New Roman" w:hAnsi="Times New Roman" w:eastAsia="方正仿宋_GBK" w:cs="Times New Roman"/>
                                  <w:i w:val="0"/>
                                  <w:iCs w:val="0"/>
                                  <w:caps w:val="0"/>
                                  <w:color w:val="323232"/>
                                  <w:spacing w:val="0"/>
                                  <w:sz w:val="18"/>
                                  <w:szCs w:val="18"/>
                                </w:rPr>
                                <w:t>区生态环境局</w:t>
                              </w:r>
                              <w:r>
                                <w:rPr>
                                  <w:rFonts w:hint="eastAsia" w:eastAsia="方正仿宋_GBK" w:cs="Times New Roman"/>
                                  <w:i w:val="0"/>
                                  <w:iCs w:val="0"/>
                                  <w:caps w:val="0"/>
                                  <w:color w:val="323232"/>
                                  <w:spacing w:val="0"/>
                                  <w:sz w:val="18"/>
                                  <w:szCs w:val="18"/>
                                  <w:lang w:eastAsia="zh-CN"/>
                                </w:rPr>
                                <w:t>、</w:t>
                              </w:r>
                              <w:r>
                                <w:rPr>
                                  <w:rFonts w:hint="eastAsia" w:eastAsia="方正仿宋_GBK" w:cs="Times New Roman"/>
                                  <w:i w:val="0"/>
                                  <w:iCs w:val="0"/>
                                  <w:caps w:val="0"/>
                                  <w:color w:val="323232"/>
                                  <w:spacing w:val="0"/>
                                  <w:sz w:val="18"/>
                                  <w:szCs w:val="18"/>
                                  <w:lang w:val="en-US" w:eastAsia="zh-CN"/>
                                </w:rPr>
                                <w:t>区应急局</w:t>
                              </w:r>
                              <w:r>
                                <w:rPr>
                                  <w:rFonts w:hint="default" w:ascii="Times New Roman" w:hAnsi="Times New Roman" w:eastAsia="方正仿宋_GBK" w:cs="Times New Roman"/>
                                  <w:i w:val="0"/>
                                  <w:iCs w:val="0"/>
                                  <w:caps w:val="0"/>
                                  <w:color w:val="323232"/>
                                  <w:spacing w:val="0"/>
                                  <w:sz w:val="18"/>
                                  <w:szCs w:val="18"/>
                                </w:rPr>
                                <w:t>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及时、准确、客观发布权威信息，汇总收集相关舆情，组织开展相关报道，做好现场媒体报道工作，做好舆论引导工作。</w:t>
                              </w:r>
                            </w:p>
                          </w:txbxContent>
                        </wps:txbx>
                        <wps:bodyPr upright="1"/>
                      </wps:wsp>
                      <wps:wsp>
                        <wps:cNvPr id="24" name="文本框 24"/>
                        <wps:cNvSpPr txBox="1"/>
                        <wps:spPr>
                          <a:xfrm>
                            <a:off x="8526" y="466997"/>
                            <a:ext cx="1417"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应急保障组：</w:t>
                              </w:r>
                              <w:r>
                                <w:rPr>
                                  <w:rFonts w:hint="default" w:ascii="Times New Roman" w:hAnsi="Times New Roman" w:eastAsia="方正仿宋_GBK" w:cs="Times New Roman"/>
                                  <w:i w:val="0"/>
                                  <w:iCs w:val="0"/>
                                  <w:caps w:val="0"/>
                                  <w:color w:val="323232"/>
                                  <w:spacing w:val="0"/>
                                  <w:sz w:val="18"/>
                                  <w:szCs w:val="18"/>
                                </w:rPr>
                                <w:t>区政府牵头，区财政局、区</w:t>
                              </w:r>
                              <w:r>
                                <w:rPr>
                                  <w:rFonts w:hint="eastAsia" w:eastAsia="方正仿宋_GBK" w:cs="Times New Roman"/>
                                  <w:i w:val="0"/>
                                  <w:iCs w:val="0"/>
                                  <w:caps w:val="0"/>
                                  <w:color w:val="323232"/>
                                  <w:spacing w:val="0"/>
                                  <w:sz w:val="18"/>
                                  <w:szCs w:val="18"/>
                                  <w:lang w:val="en-US" w:eastAsia="zh-CN"/>
                                </w:rPr>
                                <w:t>交通局</w:t>
                              </w:r>
                              <w:r>
                                <w:rPr>
                                  <w:rFonts w:hint="default" w:ascii="Times New Roman" w:hAnsi="Times New Roman" w:eastAsia="方正仿宋_GBK" w:cs="Times New Roman"/>
                                  <w:i w:val="0"/>
                                  <w:iCs w:val="0"/>
                                  <w:caps w:val="0"/>
                                  <w:color w:val="323232"/>
                                  <w:spacing w:val="0"/>
                                  <w:sz w:val="18"/>
                                  <w:szCs w:val="18"/>
                                </w:rPr>
                                <w:t>、区商务局、区</w:t>
                              </w:r>
                              <w:r>
                                <w:rPr>
                                  <w:rFonts w:hint="eastAsia" w:eastAsia="方正仿宋_GBK" w:cs="Times New Roman"/>
                                  <w:i w:val="0"/>
                                  <w:iCs w:val="0"/>
                                  <w:caps w:val="0"/>
                                  <w:color w:val="323232"/>
                                  <w:spacing w:val="0"/>
                                  <w:sz w:val="18"/>
                                  <w:szCs w:val="18"/>
                                  <w:lang w:val="en-US" w:eastAsia="zh-CN"/>
                                </w:rPr>
                                <w:t>经济信息委、区城市管理局</w:t>
                              </w:r>
                              <w:r>
                                <w:rPr>
                                  <w:rFonts w:hint="default" w:ascii="Times New Roman" w:hAnsi="Times New Roman" w:eastAsia="方正仿宋_GBK" w:cs="Times New Roman"/>
                                  <w:i w:val="0"/>
                                  <w:iCs w:val="0"/>
                                  <w:caps w:val="0"/>
                                  <w:color w:val="323232"/>
                                  <w:spacing w:val="0"/>
                                  <w:sz w:val="18"/>
                                  <w:szCs w:val="18"/>
                                </w:rPr>
                                <w:t>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做好受影响人员转移疏散和临时安置；做好应急救援物资生产、调拨、配送、存放；确保群众生活和市场生活必需品供应；提供交通、通信等保障。</w:t>
                              </w:r>
                            </w:p>
                          </w:txbxContent>
                        </wps:txbx>
                        <wps:bodyPr upright="1"/>
                      </wps:wsp>
                      <wps:wsp>
                        <wps:cNvPr id="22" name="文本框 22"/>
                        <wps:cNvSpPr txBox="1"/>
                        <wps:spPr>
                          <a:xfrm>
                            <a:off x="6756" y="466986"/>
                            <a:ext cx="1531"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eastAsia" w:ascii="Times New Roman" w:hAnsi="Times New Roman" w:eastAsia="方正仿宋_GBK" w:cs="Times New Roman"/>
                                  <w:b/>
                                  <w:bCs/>
                                  <w:i w:val="0"/>
                                  <w:iCs w:val="0"/>
                                  <w:caps w:val="0"/>
                                  <w:color w:val="323232"/>
                                  <w:spacing w:val="0"/>
                                  <w:sz w:val="18"/>
                                  <w:szCs w:val="18"/>
                                </w:rPr>
                                <w:t>医</w:t>
                              </w:r>
                              <w:r>
                                <w:rPr>
                                  <w:rFonts w:hint="default" w:ascii="Times New Roman" w:hAnsi="Times New Roman" w:eastAsia="方正仿宋_GBK" w:cs="Times New Roman"/>
                                  <w:b/>
                                  <w:bCs/>
                                  <w:i w:val="0"/>
                                  <w:iCs w:val="0"/>
                                  <w:caps w:val="0"/>
                                  <w:color w:val="323232"/>
                                  <w:spacing w:val="0"/>
                                  <w:sz w:val="18"/>
                                  <w:szCs w:val="18"/>
                                </w:rPr>
                                <w:t>学救援组：</w:t>
                              </w:r>
                              <w:r>
                                <w:rPr>
                                  <w:rFonts w:hint="default" w:ascii="Times New Roman" w:hAnsi="Times New Roman" w:eastAsia="方正仿宋_GBK" w:cs="Times New Roman"/>
                                  <w:i w:val="0"/>
                                  <w:iCs w:val="0"/>
                                  <w:caps w:val="0"/>
                                  <w:color w:val="323232"/>
                                  <w:spacing w:val="0"/>
                                  <w:sz w:val="18"/>
                                  <w:szCs w:val="18"/>
                                </w:rPr>
                                <w:t>区卫</w:t>
                              </w:r>
                              <w:r>
                                <w:rPr>
                                  <w:rFonts w:hint="eastAsia" w:eastAsia="方正仿宋_GBK" w:cs="Times New Roman"/>
                                  <w:i w:val="0"/>
                                  <w:iCs w:val="0"/>
                                  <w:caps w:val="0"/>
                                  <w:color w:val="323232"/>
                                  <w:spacing w:val="0"/>
                                  <w:sz w:val="18"/>
                                  <w:szCs w:val="18"/>
                                  <w:lang w:val="en-US" w:eastAsia="zh-CN"/>
                                </w:rPr>
                                <w:t>生健康委</w:t>
                              </w:r>
                              <w:r>
                                <w:rPr>
                                  <w:rFonts w:hint="default" w:ascii="Times New Roman" w:hAnsi="Times New Roman" w:eastAsia="方正仿宋_GBK" w:cs="Times New Roman"/>
                                  <w:i w:val="0"/>
                                  <w:iCs w:val="0"/>
                                  <w:caps w:val="0"/>
                                  <w:color w:val="323232"/>
                                  <w:spacing w:val="0"/>
                                  <w:sz w:val="18"/>
                                  <w:szCs w:val="18"/>
                                </w:rPr>
                                <w:t>牵头，区</w:t>
                              </w:r>
                              <w:r>
                                <w:rPr>
                                  <w:rFonts w:hint="eastAsia" w:eastAsia="方正仿宋_GBK" w:cs="Times New Roman"/>
                                  <w:i w:val="0"/>
                                  <w:iCs w:val="0"/>
                                  <w:caps w:val="0"/>
                                  <w:color w:val="323232"/>
                                  <w:spacing w:val="0"/>
                                  <w:sz w:val="18"/>
                                  <w:szCs w:val="18"/>
                                  <w:lang w:val="en-US" w:eastAsia="zh-CN"/>
                                </w:rPr>
                                <w:t>市场监管局</w:t>
                              </w:r>
                              <w:r>
                                <w:rPr>
                                  <w:rFonts w:hint="default" w:ascii="Times New Roman" w:hAnsi="Times New Roman" w:eastAsia="方正仿宋_GBK" w:cs="Times New Roman"/>
                                  <w:i w:val="0"/>
                                  <w:iCs w:val="0"/>
                                  <w:caps w:val="0"/>
                                  <w:color w:val="323232"/>
                                  <w:spacing w:val="0"/>
                                  <w:sz w:val="18"/>
                                  <w:szCs w:val="18"/>
                                </w:rPr>
                                <w:t>、</w:t>
                              </w:r>
                              <w:r>
                                <w:rPr>
                                  <w:rFonts w:hint="eastAsia" w:eastAsia="方正仿宋_GBK" w:cs="Times New Roman"/>
                                  <w:i w:val="0"/>
                                  <w:iCs w:val="0"/>
                                  <w:caps w:val="0"/>
                                  <w:color w:val="323232"/>
                                  <w:spacing w:val="0"/>
                                  <w:sz w:val="18"/>
                                  <w:szCs w:val="18"/>
                                  <w:lang w:val="en-US" w:eastAsia="zh-CN"/>
                                </w:rPr>
                                <w:t>区医保局、</w:t>
                              </w:r>
                              <w:r>
                                <w:rPr>
                                  <w:rFonts w:hint="default" w:ascii="Times New Roman" w:hAnsi="Times New Roman" w:eastAsia="方正仿宋_GBK" w:cs="Times New Roman"/>
                                  <w:i w:val="0"/>
                                  <w:iCs w:val="0"/>
                                  <w:caps w:val="0"/>
                                  <w:color w:val="323232"/>
                                  <w:spacing w:val="0"/>
                                  <w:sz w:val="18"/>
                                  <w:szCs w:val="18"/>
                                </w:rPr>
                                <w:t>辖区内有关医疗机构等参加。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组织开展医疗救治、心理援助；指导和协助开展受污人员的去污洗消工作；提出保护公众健康的措施建议；禁止或者限制受污染食品和饮用水生产、加工、流通和食用，防范因辐射事故引发食品安全事件。</w:t>
                              </w:r>
                            </w:p>
                          </w:txbxContent>
                        </wps:txbx>
                        <wps:bodyPr upright="1"/>
                      </wps:wsp>
                      <wps:wsp>
                        <wps:cNvPr id="16" name="文本框 16"/>
                        <wps:cNvSpPr txBox="1"/>
                        <wps:spPr>
                          <a:xfrm>
                            <a:off x="5446" y="466984"/>
                            <a:ext cx="1191"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污染处置组：</w:t>
                              </w:r>
                              <w:r>
                                <w:rPr>
                                  <w:rFonts w:hint="default" w:ascii="Times New Roman" w:hAnsi="Times New Roman" w:eastAsia="方正仿宋_GBK" w:cs="Times New Roman"/>
                                  <w:i w:val="0"/>
                                  <w:iCs w:val="0"/>
                                  <w:caps w:val="0"/>
                                  <w:color w:val="323232"/>
                                  <w:spacing w:val="0"/>
                                  <w:sz w:val="18"/>
                                  <w:szCs w:val="18"/>
                                </w:rPr>
                                <w:t>区生态环境局牵头，区公安分局、区</w:t>
                              </w:r>
                              <w:r>
                                <w:rPr>
                                  <w:rFonts w:hint="eastAsia" w:eastAsia="方正仿宋_GBK" w:cs="Times New Roman"/>
                                  <w:i w:val="0"/>
                                  <w:iCs w:val="0"/>
                                  <w:caps w:val="0"/>
                                  <w:color w:val="323232"/>
                                  <w:spacing w:val="0"/>
                                  <w:sz w:val="18"/>
                                  <w:szCs w:val="18"/>
                                  <w:lang w:val="en-US" w:eastAsia="zh-CN"/>
                                </w:rPr>
                                <w:t>卫生健康委</w:t>
                              </w:r>
                              <w:r>
                                <w:rPr>
                                  <w:rFonts w:hint="default" w:ascii="Times New Roman" w:hAnsi="Times New Roman" w:eastAsia="方正仿宋_GBK" w:cs="Times New Roman"/>
                                  <w:i w:val="0"/>
                                  <w:iCs w:val="0"/>
                                  <w:caps w:val="0"/>
                                  <w:color w:val="323232"/>
                                  <w:spacing w:val="0"/>
                                  <w:sz w:val="18"/>
                                  <w:szCs w:val="18"/>
                                </w:rPr>
                                <w:t>、</w:t>
                              </w:r>
                              <w:r>
                                <w:rPr>
                                  <w:rFonts w:hint="eastAsia" w:eastAsia="方正仿宋_GBK" w:cs="Times New Roman"/>
                                  <w:i w:val="0"/>
                                  <w:iCs w:val="0"/>
                                  <w:caps w:val="0"/>
                                  <w:color w:val="323232"/>
                                  <w:spacing w:val="0"/>
                                  <w:sz w:val="18"/>
                                  <w:szCs w:val="18"/>
                                  <w:lang w:val="en-US" w:eastAsia="zh-CN"/>
                                </w:rPr>
                                <w:t>区消防支队、</w:t>
                              </w:r>
                              <w:r>
                                <w:rPr>
                                  <w:rFonts w:hint="default" w:ascii="Times New Roman" w:hAnsi="Times New Roman" w:eastAsia="方正仿宋_GBK" w:cs="Times New Roman"/>
                                  <w:i w:val="0"/>
                                  <w:iCs w:val="0"/>
                                  <w:caps w:val="0"/>
                                  <w:color w:val="323232"/>
                                  <w:spacing w:val="0"/>
                                  <w:sz w:val="18"/>
                                  <w:szCs w:val="18"/>
                                </w:rPr>
                                <w:t>区农</w:t>
                              </w:r>
                              <w:r>
                                <w:rPr>
                                  <w:rFonts w:hint="eastAsia" w:eastAsia="方正仿宋_GBK" w:cs="Times New Roman"/>
                                  <w:i w:val="0"/>
                                  <w:iCs w:val="0"/>
                                  <w:caps w:val="0"/>
                                  <w:color w:val="323232"/>
                                  <w:spacing w:val="0"/>
                                  <w:sz w:val="18"/>
                                  <w:szCs w:val="18"/>
                                  <w:lang w:val="en-US" w:eastAsia="zh-CN"/>
                                </w:rPr>
                                <w:t>业农村</w:t>
                              </w:r>
                              <w:r>
                                <w:rPr>
                                  <w:rFonts w:hint="default" w:ascii="Times New Roman" w:hAnsi="Times New Roman" w:eastAsia="方正仿宋_GBK" w:cs="Times New Roman"/>
                                  <w:i w:val="0"/>
                                  <w:iCs w:val="0"/>
                                  <w:caps w:val="0"/>
                                  <w:color w:val="323232"/>
                                  <w:spacing w:val="0"/>
                                  <w:sz w:val="18"/>
                                  <w:szCs w:val="18"/>
                                </w:rPr>
                                <w:t>委等参加。</w:t>
                              </w:r>
                            </w:p>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负责事故放射源和被污染物品的收贮；负责丢失、被盗放射源的立案侦查和追缴。</w:t>
                              </w:r>
                            </w:p>
                          </w:txbxContent>
                        </wps:txbx>
                        <wps:bodyPr upright="1"/>
                      </wps:wsp>
                      <wps:wsp>
                        <wps:cNvPr id="21" name="文本框 21"/>
                        <wps:cNvSpPr txBox="1"/>
                        <wps:spPr>
                          <a:xfrm>
                            <a:off x="3701" y="466972"/>
                            <a:ext cx="1531"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应急监测组：</w:t>
                              </w:r>
                              <w:r>
                                <w:rPr>
                                  <w:rFonts w:hint="default" w:ascii="Times New Roman" w:hAnsi="Times New Roman" w:eastAsia="方正仿宋_GBK" w:cs="Times New Roman"/>
                                  <w:i w:val="0"/>
                                  <w:iCs w:val="0"/>
                                  <w:caps w:val="0"/>
                                  <w:color w:val="323232"/>
                                  <w:spacing w:val="0"/>
                                  <w:sz w:val="18"/>
                                  <w:szCs w:val="18"/>
                                </w:rPr>
                                <w:t>区生态环境局牵头，区</w:t>
                              </w:r>
                              <w:r>
                                <w:rPr>
                                  <w:rFonts w:hint="eastAsia" w:eastAsia="方正仿宋_GBK" w:cs="Times New Roman"/>
                                  <w:i w:val="0"/>
                                  <w:iCs w:val="0"/>
                                  <w:caps w:val="0"/>
                                  <w:color w:val="323232"/>
                                  <w:spacing w:val="0"/>
                                  <w:sz w:val="18"/>
                                  <w:szCs w:val="18"/>
                                  <w:lang w:val="en-US" w:eastAsia="zh-CN"/>
                                </w:rPr>
                                <w:t>卫生健康委、区市场监管局、区交通局、</w:t>
                              </w:r>
                              <w:r>
                                <w:rPr>
                                  <w:rFonts w:hint="default" w:ascii="Times New Roman" w:hAnsi="Times New Roman" w:eastAsia="方正仿宋_GBK" w:cs="Times New Roman"/>
                                  <w:i w:val="0"/>
                                  <w:iCs w:val="0"/>
                                  <w:caps w:val="0"/>
                                  <w:color w:val="323232"/>
                                  <w:spacing w:val="0"/>
                                  <w:sz w:val="18"/>
                                  <w:szCs w:val="18"/>
                                </w:rPr>
                                <w:t>有关辐射监测机构等参加。</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方正仿宋_GBK" w:cs="Times New Roman"/>
                                  <w:i w:val="0"/>
                                  <w:iCs w:val="0"/>
                                  <w:caps w:val="0"/>
                                  <w:color w:val="323232"/>
                                  <w:spacing w:val="0"/>
                                  <w:sz w:val="24"/>
                                  <w:szCs w:val="24"/>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开展事故现场前期监测，处置辐射事故，配合市生态监测机构开展辐射应急监测；提出消除和控制污染危害的处置建议；配合和参与汇总监测数据工作；对污染区域隔离、解禁、人员撤离与返回等决策提出建议。</w:t>
                              </w:r>
                            </w:p>
                          </w:txbxContent>
                        </wps:txbx>
                        <wps:bodyPr upright="1"/>
                      </wps:wsp>
                      <wps:wsp>
                        <wps:cNvPr id="23" name="文本框 23"/>
                        <wps:cNvSpPr txBox="1"/>
                        <wps:spPr>
                          <a:xfrm>
                            <a:off x="2269" y="466972"/>
                            <a:ext cx="1361" cy="6094"/>
                          </a:xfrm>
                          <a:prstGeom prst="rect">
                            <a:avLst/>
                          </a:prstGeom>
                          <a:no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综合协调组：</w:t>
                              </w:r>
                              <w:r>
                                <w:rPr>
                                  <w:rFonts w:hint="eastAsia" w:eastAsia="方正仿宋_GBK" w:cs="Times New Roman"/>
                                  <w:b w:val="0"/>
                                  <w:bCs w:val="0"/>
                                  <w:i w:val="0"/>
                                  <w:iCs w:val="0"/>
                                  <w:caps w:val="0"/>
                                  <w:color w:val="323232"/>
                                  <w:spacing w:val="0"/>
                                  <w:sz w:val="18"/>
                                  <w:szCs w:val="18"/>
                                  <w:lang w:val="en-US" w:eastAsia="zh-CN"/>
                                </w:rPr>
                                <w:t>区政府办公室</w:t>
                              </w:r>
                              <w:r>
                                <w:rPr>
                                  <w:rFonts w:hint="default" w:ascii="Times New Roman" w:hAnsi="Times New Roman" w:eastAsia="方正仿宋_GBK" w:cs="Times New Roman"/>
                                  <w:i w:val="0"/>
                                  <w:iCs w:val="0"/>
                                  <w:caps w:val="0"/>
                                  <w:color w:val="323232"/>
                                  <w:spacing w:val="0"/>
                                  <w:sz w:val="18"/>
                                  <w:szCs w:val="18"/>
                                </w:rPr>
                                <w:t>牵头，区生态环境局</w:t>
                              </w:r>
                              <w:r>
                                <w:rPr>
                                  <w:rFonts w:hint="eastAsia" w:eastAsia="方正仿宋_GBK" w:cs="Times New Roman"/>
                                  <w:i w:val="0"/>
                                  <w:iCs w:val="0"/>
                                  <w:caps w:val="0"/>
                                  <w:color w:val="323232"/>
                                  <w:spacing w:val="0"/>
                                  <w:sz w:val="18"/>
                                  <w:szCs w:val="18"/>
                                  <w:lang w:eastAsia="zh-CN"/>
                                </w:rPr>
                                <w:t>、</w:t>
                              </w:r>
                              <w:r>
                                <w:rPr>
                                  <w:rFonts w:hint="default" w:ascii="Times New Roman" w:hAnsi="Times New Roman" w:eastAsia="方正仿宋_GBK" w:cs="Times New Roman"/>
                                  <w:i w:val="0"/>
                                  <w:iCs w:val="0"/>
                                  <w:caps w:val="0"/>
                                  <w:color w:val="323232"/>
                                  <w:spacing w:val="0"/>
                                  <w:sz w:val="18"/>
                                  <w:szCs w:val="18"/>
                                </w:rPr>
                                <w:t>区</w:t>
                              </w:r>
                              <w:r>
                                <w:rPr>
                                  <w:rFonts w:hint="eastAsia" w:eastAsia="方正仿宋_GBK" w:cs="Times New Roman"/>
                                  <w:i w:val="0"/>
                                  <w:iCs w:val="0"/>
                                  <w:caps w:val="0"/>
                                  <w:color w:val="323232"/>
                                  <w:spacing w:val="0"/>
                                  <w:sz w:val="18"/>
                                  <w:szCs w:val="18"/>
                                  <w:lang w:val="en-US" w:eastAsia="zh-CN"/>
                                </w:rPr>
                                <w:t>应急</w:t>
                              </w:r>
                              <w:r>
                                <w:rPr>
                                  <w:rFonts w:hint="default" w:ascii="Times New Roman" w:hAnsi="Times New Roman" w:eastAsia="方正仿宋_GBK" w:cs="Times New Roman"/>
                                  <w:i w:val="0"/>
                                  <w:iCs w:val="0"/>
                                  <w:caps w:val="0"/>
                                  <w:color w:val="323232"/>
                                  <w:spacing w:val="0"/>
                                  <w:sz w:val="18"/>
                                  <w:szCs w:val="18"/>
                                </w:rPr>
                                <w:t>局、事发地镇街等参加。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发挥运转枢纽作用，协调调度各方力量参与应急处置；收集现场情况，负责信息上报、情况通报，传达上级指示批示。</w:t>
                              </w:r>
                            </w:p>
                          </w:txbxContent>
                        </wps:txbx>
                        <wps:bodyPr upright="1"/>
                      </wps:wsp>
                      <wps:wsp>
                        <wps:cNvPr id="12" name="直接连接符 12"/>
                        <wps:cNvCnPr/>
                        <wps:spPr>
                          <a:xfrm>
                            <a:off x="9237" y="464803"/>
                            <a:ext cx="1" cy="424"/>
                          </a:xfrm>
                          <a:prstGeom prst="line">
                            <a:avLst/>
                          </a:prstGeom>
                          <a:ln w="12700" cap="flat" cmpd="sng">
                            <a:solidFill>
                              <a:srgbClr val="000000"/>
                            </a:solidFill>
                            <a:prstDash val="solid"/>
                            <a:headEnd type="none" w="med" len="med"/>
                            <a:tailEnd type="arrow" w="med" len="med"/>
                          </a:ln>
                        </wps:spPr>
                        <wps:bodyPr upright="1"/>
                      </wps:wsp>
                      <wps:wsp>
                        <wps:cNvPr id="6" name="肘形连接符 6"/>
                        <wps:cNvCnPr>
                          <a:stCxn id="8" idx="2"/>
                          <a:endCxn id="23" idx="0"/>
                        </wps:cNvCnPr>
                        <wps:spPr>
                          <a:xfrm rot="5400000">
                            <a:off x="5809" y="463547"/>
                            <a:ext cx="566" cy="6284"/>
                          </a:xfrm>
                          <a:prstGeom prst="bentConnector3">
                            <a:avLst>
                              <a:gd name="adj1" fmla="val 50000"/>
                            </a:avLst>
                          </a:prstGeom>
                          <a:ln w="12700" cap="flat" cmpd="sng">
                            <a:solidFill>
                              <a:srgbClr val="000000"/>
                            </a:solidFill>
                            <a:prstDash val="solid"/>
                            <a:miter/>
                            <a:headEnd type="none" w="med" len="med"/>
                            <a:tailEnd type="arrow" w="med" len="med"/>
                          </a:ln>
                        </wps:spPr>
                        <wps:bodyPr/>
                      </wps:wsp>
                      <wps:wsp>
                        <wps:cNvPr id="7" name="肘形连接符 7"/>
                        <wps:cNvCnPr/>
                        <wps:spPr>
                          <a:xfrm rot="5400000" flipV="1">
                            <a:off x="11926" y="463726"/>
                            <a:ext cx="542" cy="5932"/>
                          </a:xfrm>
                          <a:prstGeom prst="bentConnector3">
                            <a:avLst>
                              <a:gd name="adj1" fmla="val 50000"/>
                            </a:avLst>
                          </a:prstGeom>
                          <a:ln w="12700" cap="flat" cmpd="sng">
                            <a:solidFill>
                              <a:srgbClr val="000000"/>
                            </a:solidFill>
                            <a:prstDash val="solid"/>
                            <a:miter/>
                            <a:headEnd type="none" w="med" len="med"/>
                            <a:tailEnd type="arrow" w="med" len="med"/>
                          </a:ln>
                        </wps:spPr>
                        <wps:bodyPr/>
                      </wps:wsp>
                      <wps:wsp>
                        <wps:cNvPr id="27" name="直接箭头连接符 27"/>
                        <wps:cNvCnPr/>
                        <wps:spPr>
                          <a:xfrm>
                            <a:off x="4465" y="466691"/>
                            <a:ext cx="2" cy="27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38" name="直接箭头连接符 38"/>
                        <wps:cNvCnPr/>
                        <wps:spPr>
                          <a:xfrm>
                            <a:off x="6081" y="466714"/>
                            <a:ext cx="2" cy="27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39" name="直接箭头连接符 39"/>
                        <wps:cNvCnPr/>
                        <wps:spPr>
                          <a:xfrm>
                            <a:off x="7581" y="466714"/>
                            <a:ext cx="2" cy="27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40" name="直接箭头连接符 40"/>
                        <wps:cNvCnPr/>
                        <wps:spPr>
                          <a:xfrm>
                            <a:off x="9231" y="466703"/>
                            <a:ext cx="2" cy="27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41" name="直接箭头连接符 41"/>
                        <wps:cNvCnPr/>
                        <wps:spPr>
                          <a:xfrm>
                            <a:off x="10708" y="466691"/>
                            <a:ext cx="2" cy="27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42" name="直接箭头连接符 42"/>
                        <wps:cNvCnPr/>
                        <wps:spPr>
                          <a:xfrm>
                            <a:off x="12265" y="466680"/>
                            <a:ext cx="2" cy="27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s:wsp>
                        <wps:cNvPr id="43" name="直接箭头连接符 43"/>
                        <wps:cNvCnPr/>
                        <wps:spPr>
                          <a:xfrm>
                            <a:off x="13765" y="466703"/>
                            <a:ext cx="2" cy="270"/>
                          </a:xfrm>
                          <a:prstGeom prst="straightConnector1">
                            <a:avLst/>
                          </a:prstGeom>
                          <a:ln>
                            <a:tailEnd type="arrow" w="med" len="med"/>
                          </a:ln>
                        </wps:spPr>
                        <wps:style>
                          <a:lnRef idx="2">
                            <a:schemeClr val="dk1"/>
                          </a:lnRef>
                          <a:fillRef idx="0">
                            <a:schemeClr val="dk1"/>
                          </a:fillRef>
                          <a:effectRef idx="1">
                            <a:schemeClr val="dk1"/>
                          </a:effectRef>
                          <a:fontRef idx="minor">
                            <a:schemeClr val="tx1"/>
                          </a:fontRef>
                        </wps:style>
                        <wps:bodyPr/>
                      </wps:wsp>
                    </wpg:wgp>
                  </a:graphicData>
                </a:graphic>
              </wp:anchor>
            </w:drawing>
          </mc:Choice>
          <mc:Fallback>
            <w:pict>
              <v:group id="_x0000_s1026" o:spid="_x0000_s1026" o:spt="203" style="position:absolute;left:0pt;margin-left:13.05pt;margin-top:53.1pt;height:414.4pt;width:679.15pt;z-index:251660288;mso-width-relative:page;mso-height-relative:page;" coordorigin="2269,464803" coordsize="13583,8288" o:gfxdata="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">
                <o:lock v:ext="edit" aspectratio="f"/>
                <v:shape id="_x0000_s1026" o:spid="_x0000_s1026" o:spt="202" type="#_x0000_t202" style="position:absolute;left:13153;top:466996;height:6094;width:1191;" filled="f" stroked="t" coordsize="21600,21600" o:gfxdata="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RqNUG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方正仿宋_GBK" w:cs="Times New Roman"/>
                            <w:i w:val="0"/>
                            <w:iCs w:val="0"/>
                            <w:caps w:val="0"/>
                            <w:color w:val="323232"/>
                            <w:spacing w:val="0"/>
                            <w:sz w:val="18"/>
                            <w:szCs w:val="18"/>
                          </w:rPr>
                        </w:pPr>
                        <w:r>
                          <w:rPr>
                            <w:rFonts w:hint="eastAsia" w:ascii="Times New Roman" w:hAnsi="Times New Roman" w:eastAsia="方正仿宋_GBK" w:cs="Times New Roman"/>
                            <w:b/>
                            <w:bCs/>
                            <w:i w:val="0"/>
                            <w:iCs w:val="0"/>
                            <w:caps w:val="0"/>
                            <w:color w:val="323232"/>
                            <w:spacing w:val="0"/>
                            <w:sz w:val="18"/>
                            <w:szCs w:val="18"/>
                          </w:rPr>
                          <w:t>调查评估组：</w:t>
                        </w:r>
                        <w:r>
                          <w:rPr>
                            <w:rFonts w:hint="eastAsia" w:ascii="Times New Roman" w:hAnsi="Times New Roman" w:eastAsia="方正仿宋_GBK" w:cs="Times New Roman"/>
                            <w:i w:val="0"/>
                            <w:iCs w:val="0"/>
                            <w:caps w:val="0"/>
                            <w:color w:val="323232"/>
                            <w:spacing w:val="0"/>
                            <w:sz w:val="18"/>
                            <w:szCs w:val="18"/>
                          </w:rPr>
                          <w:t>区生态环境局牵头，区</w:t>
                        </w:r>
                        <w:r>
                          <w:rPr>
                            <w:rFonts w:hint="eastAsia" w:eastAsia="方正仿宋_GBK" w:cs="Times New Roman"/>
                            <w:i w:val="0"/>
                            <w:iCs w:val="0"/>
                            <w:caps w:val="0"/>
                            <w:color w:val="323232"/>
                            <w:spacing w:val="0"/>
                            <w:sz w:val="18"/>
                            <w:szCs w:val="18"/>
                            <w:lang w:val="en-US" w:eastAsia="zh-CN"/>
                          </w:rPr>
                          <w:t>应急</w:t>
                        </w:r>
                        <w:r>
                          <w:rPr>
                            <w:rFonts w:hint="eastAsia" w:ascii="Times New Roman" w:hAnsi="Times New Roman" w:eastAsia="方正仿宋_GBK" w:cs="Times New Roman"/>
                            <w:i w:val="0"/>
                            <w:iCs w:val="0"/>
                            <w:caps w:val="0"/>
                            <w:color w:val="323232"/>
                            <w:spacing w:val="0"/>
                            <w:sz w:val="18"/>
                            <w:szCs w:val="18"/>
                          </w:rPr>
                          <w:t>局、区</w:t>
                        </w:r>
                        <w:r>
                          <w:rPr>
                            <w:rFonts w:hint="eastAsia" w:eastAsia="方正仿宋_GBK" w:cs="Times New Roman"/>
                            <w:i w:val="0"/>
                            <w:iCs w:val="0"/>
                            <w:caps w:val="0"/>
                            <w:color w:val="323232"/>
                            <w:spacing w:val="0"/>
                            <w:sz w:val="18"/>
                            <w:szCs w:val="18"/>
                            <w:lang w:val="en-US" w:eastAsia="zh-CN"/>
                          </w:rPr>
                          <w:t>交通局</w:t>
                        </w:r>
                        <w:r>
                          <w:rPr>
                            <w:rFonts w:hint="eastAsia" w:ascii="Times New Roman" w:hAnsi="Times New Roman" w:eastAsia="方正仿宋_GBK" w:cs="Times New Roman"/>
                            <w:i w:val="0"/>
                            <w:iCs w:val="0"/>
                            <w:caps w:val="0"/>
                            <w:color w:val="323232"/>
                            <w:spacing w:val="0"/>
                            <w:sz w:val="18"/>
                            <w:szCs w:val="18"/>
                          </w:rPr>
                          <w:t>、区公安分局、区卫</w:t>
                        </w:r>
                        <w:r>
                          <w:rPr>
                            <w:rFonts w:hint="eastAsia" w:eastAsia="方正仿宋_GBK" w:cs="Times New Roman"/>
                            <w:i w:val="0"/>
                            <w:iCs w:val="0"/>
                            <w:caps w:val="0"/>
                            <w:color w:val="323232"/>
                            <w:spacing w:val="0"/>
                            <w:sz w:val="18"/>
                            <w:szCs w:val="18"/>
                            <w:lang w:val="en-US" w:eastAsia="zh-CN"/>
                          </w:rPr>
                          <w:t>卫生健康委</w:t>
                        </w:r>
                        <w:r>
                          <w:rPr>
                            <w:rFonts w:hint="eastAsia" w:ascii="Times New Roman" w:hAnsi="Times New Roman" w:eastAsia="方正仿宋_GBK" w:cs="Times New Roman"/>
                            <w:i w:val="0"/>
                            <w:iCs w:val="0"/>
                            <w:caps w:val="0"/>
                            <w:color w:val="323232"/>
                            <w:spacing w:val="0"/>
                            <w:sz w:val="18"/>
                            <w:szCs w:val="18"/>
                          </w:rPr>
                          <w:t>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工作职责：</w:t>
                        </w:r>
                        <w:r>
                          <w:rPr>
                            <w:rFonts w:hint="eastAsia" w:ascii="Times New Roman" w:hAnsi="Times New Roman" w:eastAsia="方正仿宋_GBK" w:cs="Times New Roman"/>
                            <w:i w:val="0"/>
                            <w:iCs w:val="0"/>
                            <w:caps w:val="0"/>
                            <w:color w:val="323232"/>
                            <w:spacing w:val="0"/>
                            <w:sz w:val="18"/>
                            <w:szCs w:val="18"/>
                          </w:rPr>
                          <w:t>依照有关规定开展事故调查，提出处理意见，总结经验教训；对辐射事故应对工作开展评估。</w:t>
                        </w:r>
                      </w:p>
                    </w:txbxContent>
                  </v:textbox>
                </v:shape>
                <v:shape id="_x0000_s1026" o:spid="_x0000_s1026" o:spt="202" type="#_x0000_t202" style="position:absolute;left:14436;top:466986;height:6094;width:1417;" filled="f" stroked="t" coordsize="21600,21600" o:gfxdata="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1EzQ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善后工作组：</w:t>
                        </w:r>
                        <w:r>
                          <w:rPr>
                            <w:rFonts w:hint="default" w:ascii="Times New Roman" w:hAnsi="Times New Roman" w:eastAsia="方正仿宋_GBK" w:cs="Times New Roman"/>
                            <w:i w:val="0"/>
                            <w:iCs w:val="0"/>
                            <w:caps w:val="0"/>
                            <w:color w:val="323232"/>
                            <w:spacing w:val="0"/>
                            <w:sz w:val="18"/>
                            <w:szCs w:val="18"/>
                          </w:rPr>
                          <w:t>区政府牵头，区生态环境局、区</w:t>
                        </w:r>
                        <w:r>
                          <w:rPr>
                            <w:rFonts w:hint="eastAsia" w:eastAsia="方正仿宋_GBK" w:cs="Times New Roman"/>
                            <w:i w:val="0"/>
                            <w:iCs w:val="0"/>
                            <w:caps w:val="0"/>
                            <w:color w:val="323232"/>
                            <w:spacing w:val="0"/>
                            <w:sz w:val="18"/>
                            <w:szCs w:val="18"/>
                            <w:lang w:val="en-US" w:eastAsia="zh-CN"/>
                          </w:rPr>
                          <w:t>农业农村委</w:t>
                        </w:r>
                        <w:r>
                          <w:rPr>
                            <w:rFonts w:hint="default" w:ascii="Times New Roman" w:hAnsi="Times New Roman" w:eastAsia="方正仿宋_GBK" w:cs="Times New Roman"/>
                            <w:i w:val="0"/>
                            <w:iCs w:val="0"/>
                            <w:caps w:val="0"/>
                            <w:color w:val="323232"/>
                            <w:spacing w:val="0"/>
                            <w:sz w:val="18"/>
                            <w:szCs w:val="18"/>
                          </w:rPr>
                          <w:t>、区民政局、区人力社保局等参加。</w:t>
                        </w:r>
                      </w:p>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24"/>
                            <w:szCs w:val="24"/>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做好事故善后工作，开展人员安抚、补偿和保险理赔；对受污染、破坏的生态环境予以恢复。</w:t>
                        </w:r>
                      </w:p>
                    </w:txbxContent>
                  </v:textbox>
                </v:shape>
                <v:shape id="_x0000_s1026" o:spid="_x0000_s1026" o:spt="202" type="#_x0000_t202" style="position:absolute;left:11513;top:466980;height:6094;width:1531;" filled="f" stroked="t" coordsize="21600,21600" o:gfxdata="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KWme8AAAA&#10;2wAAAA8AAAAAAAAAAQAgAAAAIgAAAGRycy9kb3ducmV2LnhtbFBLAQIUABQAAAAIAIdO4kAzLwWe&#10;OwAAADkAAAAQAAAAAAAAAAEAIAAAAAsBAABkcnMvc2hhcGV4bWwueG1sUEsFBgAAAAAGAAYAWwEA&#10;ALUDA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社会稳定组：</w:t>
                        </w:r>
                        <w:r>
                          <w:rPr>
                            <w:rFonts w:hint="default" w:ascii="Times New Roman" w:hAnsi="Times New Roman" w:eastAsia="方正仿宋_GBK" w:cs="Times New Roman"/>
                            <w:i w:val="0"/>
                            <w:iCs w:val="0"/>
                            <w:caps w:val="0"/>
                            <w:color w:val="323232"/>
                            <w:spacing w:val="0"/>
                            <w:sz w:val="18"/>
                            <w:szCs w:val="18"/>
                          </w:rPr>
                          <w:t>区公安分局牵头，区商务局</w:t>
                        </w:r>
                        <w:r>
                          <w:rPr>
                            <w:rFonts w:hint="eastAsia" w:eastAsia="方正仿宋_GBK" w:cs="Times New Roman"/>
                            <w:i w:val="0"/>
                            <w:iCs w:val="0"/>
                            <w:caps w:val="0"/>
                            <w:color w:val="323232"/>
                            <w:spacing w:val="0"/>
                            <w:sz w:val="18"/>
                            <w:szCs w:val="18"/>
                            <w:lang w:eastAsia="zh-CN"/>
                          </w:rPr>
                          <w:t>、</w:t>
                        </w:r>
                        <w:r>
                          <w:rPr>
                            <w:rFonts w:hint="eastAsia" w:eastAsia="方正仿宋_GBK" w:cs="Times New Roman"/>
                            <w:i w:val="0"/>
                            <w:iCs w:val="0"/>
                            <w:caps w:val="0"/>
                            <w:color w:val="323232"/>
                            <w:spacing w:val="0"/>
                            <w:sz w:val="18"/>
                            <w:szCs w:val="18"/>
                            <w:lang w:val="en-US" w:eastAsia="zh-CN"/>
                          </w:rPr>
                          <w:t>区城市管理局、区财政局、</w:t>
                        </w:r>
                        <w:r>
                          <w:rPr>
                            <w:rFonts w:hint="default" w:ascii="Times New Roman" w:hAnsi="Times New Roman" w:eastAsia="方正仿宋_GBK" w:cs="Times New Roman"/>
                            <w:i w:val="0"/>
                            <w:iCs w:val="0"/>
                            <w:caps w:val="0"/>
                            <w:color w:val="323232"/>
                            <w:spacing w:val="0"/>
                            <w:sz w:val="18"/>
                            <w:szCs w:val="18"/>
                          </w:rPr>
                          <w:t>事发地镇街等参加。</w:t>
                        </w:r>
                      </w:p>
                      <w:p>
                        <w:pPr>
                          <w:keepNext w:val="0"/>
                          <w:keepLines w:val="0"/>
                          <w:pageBreakBefore w:val="0"/>
                          <w:widowControl w:val="0"/>
                          <w:kinsoku/>
                          <w:wordWrap/>
                          <w:overflowPunct/>
                          <w:topLinePunct w:val="0"/>
                          <w:autoSpaceDE/>
                          <w:autoSpaceDN/>
                          <w:bidi w:val="0"/>
                          <w:adjustRightInd w:val="0"/>
                          <w:snapToGrid w:val="0"/>
                          <w:textAlignment w:val="auto"/>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封锁现场，实施交通管制，加强社会治安管理，依法打击借机传播造谣制造恐慌、哄抢物资等违法犯罪行为，加强人员安置点、应急物资存放点治安管控，加强重要生活必需品等商品市场监控和调控。</w:t>
                        </w:r>
                      </w:p>
                    </w:txbxContent>
                  </v:textbox>
                </v:shape>
                <v:shape id="_x0000_s1026" o:spid="_x0000_s1026" o:spt="202" type="#_x0000_t202" style="position:absolute;left:10148;top:466996;height:6094;width:1191;" filled="f" stroked="t" coordsize="21600,21600" o:gfxdata="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ZjEE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舆论引导组：</w:t>
                        </w:r>
                        <w:r>
                          <w:rPr>
                            <w:rFonts w:hint="default" w:ascii="Times New Roman" w:hAnsi="Times New Roman" w:eastAsia="方正仿宋_GBK" w:cs="Times New Roman"/>
                            <w:i w:val="0"/>
                            <w:iCs w:val="0"/>
                            <w:caps w:val="0"/>
                            <w:color w:val="323232"/>
                            <w:spacing w:val="0"/>
                            <w:sz w:val="18"/>
                            <w:szCs w:val="18"/>
                          </w:rPr>
                          <w:t>区委宣传部牵头，</w:t>
                        </w:r>
                        <w:r>
                          <w:rPr>
                            <w:rFonts w:hint="eastAsia" w:eastAsia="方正仿宋_GBK" w:cs="Times New Roman"/>
                            <w:i w:val="0"/>
                            <w:iCs w:val="0"/>
                            <w:caps w:val="0"/>
                            <w:color w:val="323232"/>
                            <w:spacing w:val="0"/>
                            <w:sz w:val="18"/>
                            <w:szCs w:val="18"/>
                            <w:lang w:val="en-US" w:eastAsia="zh-CN"/>
                          </w:rPr>
                          <w:t>区融媒体中心、</w:t>
                        </w:r>
                        <w:r>
                          <w:rPr>
                            <w:rFonts w:hint="default" w:ascii="Times New Roman" w:hAnsi="Times New Roman" w:eastAsia="方正仿宋_GBK" w:cs="Times New Roman"/>
                            <w:i w:val="0"/>
                            <w:iCs w:val="0"/>
                            <w:caps w:val="0"/>
                            <w:color w:val="323232"/>
                            <w:spacing w:val="0"/>
                            <w:sz w:val="18"/>
                            <w:szCs w:val="18"/>
                          </w:rPr>
                          <w:t>区生态环境局</w:t>
                        </w:r>
                        <w:r>
                          <w:rPr>
                            <w:rFonts w:hint="eastAsia" w:eastAsia="方正仿宋_GBK" w:cs="Times New Roman"/>
                            <w:i w:val="0"/>
                            <w:iCs w:val="0"/>
                            <w:caps w:val="0"/>
                            <w:color w:val="323232"/>
                            <w:spacing w:val="0"/>
                            <w:sz w:val="18"/>
                            <w:szCs w:val="18"/>
                            <w:lang w:eastAsia="zh-CN"/>
                          </w:rPr>
                          <w:t>、</w:t>
                        </w:r>
                        <w:r>
                          <w:rPr>
                            <w:rFonts w:hint="eastAsia" w:eastAsia="方正仿宋_GBK" w:cs="Times New Roman"/>
                            <w:i w:val="0"/>
                            <w:iCs w:val="0"/>
                            <w:caps w:val="0"/>
                            <w:color w:val="323232"/>
                            <w:spacing w:val="0"/>
                            <w:sz w:val="18"/>
                            <w:szCs w:val="18"/>
                            <w:lang w:val="en-US" w:eastAsia="zh-CN"/>
                          </w:rPr>
                          <w:t>区应急局</w:t>
                        </w:r>
                        <w:r>
                          <w:rPr>
                            <w:rFonts w:hint="default" w:ascii="Times New Roman" w:hAnsi="Times New Roman" w:eastAsia="方正仿宋_GBK" w:cs="Times New Roman"/>
                            <w:i w:val="0"/>
                            <w:iCs w:val="0"/>
                            <w:caps w:val="0"/>
                            <w:color w:val="323232"/>
                            <w:spacing w:val="0"/>
                            <w:sz w:val="18"/>
                            <w:szCs w:val="18"/>
                          </w:rPr>
                          <w:t>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及时、准确、客观发布权威信息，汇总收集相关舆情，组织开展相关报道，做好现场媒体报道工作，做好舆论引导工作。</w:t>
                        </w:r>
                      </w:p>
                    </w:txbxContent>
                  </v:textbox>
                </v:shape>
                <v:shape id="_x0000_s1026" o:spid="_x0000_s1026" o:spt="202" type="#_x0000_t202" style="position:absolute;left:8526;top:466997;height:6094;width:1417;" filled="f" stroked="t" coordsize="21600,21600" o:gfxdata="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tRhi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应急保障组：</w:t>
                        </w:r>
                        <w:r>
                          <w:rPr>
                            <w:rFonts w:hint="default" w:ascii="Times New Roman" w:hAnsi="Times New Roman" w:eastAsia="方正仿宋_GBK" w:cs="Times New Roman"/>
                            <w:i w:val="0"/>
                            <w:iCs w:val="0"/>
                            <w:caps w:val="0"/>
                            <w:color w:val="323232"/>
                            <w:spacing w:val="0"/>
                            <w:sz w:val="18"/>
                            <w:szCs w:val="18"/>
                          </w:rPr>
                          <w:t>区政府牵头，区财政局、区</w:t>
                        </w:r>
                        <w:r>
                          <w:rPr>
                            <w:rFonts w:hint="eastAsia" w:eastAsia="方正仿宋_GBK" w:cs="Times New Roman"/>
                            <w:i w:val="0"/>
                            <w:iCs w:val="0"/>
                            <w:caps w:val="0"/>
                            <w:color w:val="323232"/>
                            <w:spacing w:val="0"/>
                            <w:sz w:val="18"/>
                            <w:szCs w:val="18"/>
                            <w:lang w:val="en-US" w:eastAsia="zh-CN"/>
                          </w:rPr>
                          <w:t>交通局</w:t>
                        </w:r>
                        <w:r>
                          <w:rPr>
                            <w:rFonts w:hint="default" w:ascii="Times New Roman" w:hAnsi="Times New Roman" w:eastAsia="方正仿宋_GBK" w:cs="Times New Roman"/>
                            <w:i w:val="0"/>
                            <w:iCs w:val="0"/>
                            <w:caps w:val="0"/>
                            <w:color w:val="323232"/>
                            <w:spacing w:val="0"/>
                            <w:sz w:val="18"/>
                            <w:szCs w:val="18"/>
                          </w:rPr>
                          <w:t>、区商务局、区</w:t>
                        </w:r>
                        <w:r>
                          <w:rPr>
                            <w:rFonts w:hint="eastAsia" w:eastAsia="方正仿宋_GBK" w:cs="Times New Roman"/>
                            <w:i w:val="0"/>
                            <w:iCs w:val="0"/>
                            <w:caps w:val="0"/>
                            <w:color w:val="323232"/>
                            <w:spacing w:val="0"/>
                            <w:sz w:val="18"/>
                            <w:szCs w:val="18"/>
                            <w:lang w:val="en-US" w:eastAsia="zh-CN"/>
                          </w:rPr>
                          <w:t>经济信息委、区城市管理局</w:t>
                        </w:r>
                        <w:r>
                          <w:rPr>
                            <w:rFonts w:hint="default" w:ascii="Times New Roman" w:hAnsi="Times New Roman" w:eastAsia="方正仿宋_GBK" w:cs="Times New Roman"/>
                            <w:i w:val="0"/>
                            <w:iCs w:val="0"/>
                            <w:caps w:val="0"/>
                            <w:color w:val="323232"/>
                            <w:spacing w:val="0"/>
                            <w:sz w:val="18"/>
                            <w:szCs w:val="18"/>
                          </w:rPr>
                          <w:t>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做好受影响人员转移疏散和临时安置；做好应急救援物资生产、调拨、配送、存放；确保群众生活和市场生活必需品供应；提供交通、通信等保障。</w:t>
                        </w:r>
                      </w:p>
                    </w:txbxContent>
                  </v:textbox>
                </v:shape>
                <v:shape id="_x0000_s1026" o:spid="_x0000_s1026" o:spt="202" type="#_x0000_t202" style="position:absolute;left:6756;top:466986;height:6094;width:1531;" filled="f" stroked="t" coordsize="21600,21600" o:gfxdata="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nFcZL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eastAsia" w:ascii="Times New Roman" w:hAnsi="Times New Roman" w:eastAsia="方正仿宋_GBK" w:cs="Times New Roman"/>
                            <w:b/>
                            <w:bCs/>
                            <w:i w:val="0"/>
                            <w:iCs w:val="0"/>
                            <w:caps w:val="0"/>
                            <w:color w:val="323232"/>
                            <w:spacing w:val="0"/>
                            <w:sz w:val="18"/>
                            <w:szCs w:val="18"/>
                          </w:rPr>
                          <w:t>医</w:t>
                        </w:r>
                        <w:r>
                          <w:rPr>
                            <w:rFonts w:hint="default" w:ascii="Times New Roman" w:hAnsi="Times New Roman" w:eastAsia="方正仿宋_GBK" w:cs="Times New Roman"/>
                            <w:b/>
                            <w:bCs/>
                            <w:i w:val="0"/>
                            <w:iCs w:val="0"/>
                            <w:caps w:val="0"/>
                            <w:color w:val="323232"/>
                            <w:spacing w:val="0"/>
                            <w:sz w:val="18"/>
                            <w:szCs w:val="18"/>
                          </w:rPr>
                          <w:t>学救援组：</w:t>
                        </w:r>
                        <w:r>
                          <w:rPr>
                            <w:rFonts w:hint="default" w:ascii="Times New Roman" w:hAnsi="Times New Roman" w:eastAsia="方正仿宋_GBK" w:cs="Times New Roman"/>
                            <w:i w:val="0"/>
                            <w:iCs w:val="0"/>
                            <w:caps w:val="0"/>
                            <w:color w:val="323232"/>
                            <w:spacing w:val="0"/>
                            <w:sz w:val="18"/>
                            <w:szCs w:val="18"/>
                          </w:rPr>
                          <w:t>区卫</w:t>
                        </w:r>
                        <w:r>
                          <w:rPr>
                            <w:rFonts w:hint="eastAsia" w:eastAsia="方正仿宋_GBK" w:cs="Times New Roman"/>
                            <w:i w:val="0"/>
                            <w:iCs w:val="0"/>
                            <w:caps w:val="0"/>
                            <w:color w:val="323232"/>
                            <w:spacing w:val="0"/>
                            <w:sz w:val="18"/>
                            <w:szCs w:val="18"/>
                            <w:lang w:val="en-US" w:eastAsia="zh-CN"/>
                          </w:rPr>
                          <w:t>生健康委</w:t>
                        </w:r>
                        <w:r>
                          <w:rPr>
                            <w:rFonts w:hint="default" w:ascii="Times New Roman" w:hAnsi="Times New Roman" w:eastAsia="方正仿宋_GBK" w:cs="Times New Roman"/>
                            <w:i w:val="0"/>
                            <w:iCs w:val="0"/>
                            <w:caps w:val="0"/>
                            <w:color w:val="323232"/>
                            <w:spacing w:val="0"/>
                            <w:sz w:val="18"/>
                            <w:szCs w:val="18"/>
                          </w:rPr>
                          <w:t>牵头，区</w:t>
                        </w:r>
                        <w:r>
                          <w:rPr>
                            <w:rFonts w:hint="eastAsia" w:eastAsia="方正仿宋_GBK" w:cs="Times New Roman"/>
                            <w:i w:val="0"/>
                            <w:iCs w:val="0"/>
                            <w:caps w:val="0"/>
                            <w:color w:val="323232"/>
                            <w:spacing w:val="0"/>
                            <w:sz w:val="18"/>
                            <w:szCs w:val="18"/>
                            <w:lang w:val="en-US" w:eastAsia="zh-CN"/>
                          </w:rPr>
                          <w:t>市场监管局</w:t>
                        </w:r>
                        <w:r>
                          <w:rPr>
                            <w:rFonts w:hint="default" w:ascii="Times New Roman" w:hAnsi="Times New Roman" w:eastAsia="方正仿宋_GBK" w:cs="Times New Roman"/>
                            <w:i w:val="0"/>
                            <w:iCs w:val="0"/>
                            <w:caps w:val="0"/>
                            <w:color w:val="323232"/>
                            <w:spacing w:val="0"/>
                            <w:sz w:val="18"/>
                            <w:szCs w:val="18"/>
                          </w:rPr>
                          <w:t>、</w:t>
                        </w:r>
                        <w:r>
                          <w:rPr>
                            <w:rFonts w:hint="eastAsia" w:eastAsia="方正仿宋_GBK" w:cs="Times New Roman"/>
                            <w:i w:val="0"/>
                            <w:iCs w:val="0"/>
                            <w:caps w:val="0"/>
                            <w:color w:val="323232"/>
                            <w:spacing w:val="0"/>
                            <w:sz w:val="18"/>
                            <w:szCs w:val="18"/>
                            <w:lang w:val="en-US" w:eastAsia="zh-CN"/>
                          </w:rPr>
                          <w:t>区医保局、</w:t>
                        </w:r>
                        <w:r>
                          <w:rPr>
                            <w:rFonts w:hint="default" w:ascii="Times New Roman" w:hAnsi="Times New Roman" w:eastAsia="方正仿宋_GBK" w:cs="Times New Roman"/>
                            <w:i w:val="0"/>
                            <w:iCs w:val="0"/>
                            <w:caps w:val="0"/>
                            <w:color w:val="323232"/>
                            <w:spacing w:val="0"/>
                            <w:sz w:val="18"/>
                            <w:szCs w:val="18"/>
                          </w:rPr>
                          <w:t>辖区内有关医疗机构等参加。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组织开展医疗救治、心理援助；指导和协助开展受污人员的去污洗消工作；提出保护公众健康的措施建议；禁止或者限制受污染食品和饮用水生产、加工、流通和食用，防范因辐射事故引发食品安全事件。</w:t>
                        </w:r>
                      </w:p>
                    </w:txbxContent>
                  </v:textbox>
                </v:shape>
                <v:shape id="_x0000_s1026" o:spid="_x0000_s1026" o:spt="202" type="#_x0000_t202" style="position:absolute;left:5446;top:466984;height:6094;width:1191;" filled="f" stroked="t" coordsize="21600,21600" o:gfxdata="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yaQ2r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污染处置组：</w:t>
                        </w:r>
                        <w:r>
                          <w:rPr>
                            <w:rFonts w:hint="default" w:ascii="Times New Roman" w:hAnsi="Times New Roman" w:eastAsia="方正仿宋_GBK" w:cs="Times New Roman"/>
                            <w:i w:val="0"/>
                            <w:iCs w:val="0"/>
                            <w:caps w:val="0"/>
                            <w:color w:val="323232"/>
                            <w:spacing w:val="0"/>
                            <w:sz w:val="18"/>
                            <w:szCs w:val="18"/>
                          </w:rPr>
                          <w:t>区生态环境局牵头，区公安分局、区</w:t>
                        </w:r>
                        <w:r>
                          <w:rPr>
                            <w:rFonts w:hint="eastAsia" w:eastAsia="方正仿宋_GBK" w:cs="Times New Roman"/>
                            <w:i w:val="0"/>
                            <w:iCs w:val="0"/>
                            <w:caps w:val="0"/>
                            <w:color w:val="323232"/>
                            <w:spacing w:val="0"/>
                            <w:sz w:val="18"/>
                            <w:szCs w:val="18"/>
                            <w:lang w:val="en-US" w:eastAsia="zh-CN"/>
                          </w:rPr>
                          <w:t>卫生健康委</w:t>
                        </w:r>
                        <w:r>
                          <w:rPr>
                            <w:rFonts w:hint="default" w:ascii="Times New Roman" w:hAnsi="Times New Roman" w:eastAsia="方正仿宋_GBK" w:cs="Times New Roman"/>
                            <w:i w:val="0"/>
                            <w:iCs w:val="0"/>
                            <w:caps w:val="0"/>
                            <w:color w:val="323232"/>
                            <w:spacing w:val="0"/>
                            <w:sz w:val="18"/>
                            <w:szCs w:val="18"/>
                          </w:rPr>
                          <w:t>、</w:t>
                        </w:r>
                        <w:r>
                          <w:rPr>
                            <w:rFonts w:hint="eastAsia" w:eastAsia="方正仿宋_GBK" w:cs="Times New Roman"/>
                            <w:i w:val="0"/>
                            <w:iCs w:val="0"/>
                            <w:caps w:val="0"/>
                            <w:color w:val="323232"/>
                            <w:spacing w:val="0"/>
                            <w:sz w:val="18"/>
                            <w:szCs w:val="18"/>
                            <w:lang w:val="en-US" w:eastAsia="zh-CN"/>
                          </w:rPr>
                          <w:t>区消防支队、</w:t>
                        </w:r>
                        <w:r>
                          <w:rPr>
                            <w:rFonts w:hint="default" w:ascii="Times New Roman" w:hAnsi="Times New Roman" w:eastAsia="方正仿宋_GBK" w:cs="Times New Roman"/>
                            <w:i w:val="0"/>
                            <w:iCs w:val="0"/>
                            <w:caps w:val="0"/>
                            <w:color w:val="323232"/>
                            <w:spacing w:val="0"/>
                            <w:sz w:val="18"/>
                            <w:szCs w:val="18"/>
                          </w:rPr>
                          <w:t>区农</w:t>
                        </w:r>
                        <w:r>
                          <w:rPr>
                            <w:rFonts w:hint="eastAsia" w:eastAsia="方正仿宋_GBK" w:cs="Times New Roman"/>
                            <w:i w:val="0"/>
                            <w:iCs w:val="0"/>
                            <w:caps w:val="0"/>
                            <w:color w:val="323232"/>
                            <w:spacing w:val="0"/>
                            <w:sz w:val="18"/>
                            <w:szCs w:val="18"/>
                            <w:lang w:val="en-US" w:eastAsia="zh-CN"/>
                          </w:rPr>
                          <w:t>业农村</w:t>
                        </w:r>
                        <w:r>
                          <w:rPr>
                            <w:rFonts w:hint="default" w:ascii="Times New Roman" w:hAnsi="Times New Roman" w:eastAsia="方正仿宋_GBK" w:cs="Times New Roman"/>
                            <w:i w:val="0"/>
                            <w:iCs w:val="0"/>
                            <w:caps w:val="0"/>
                            <w:color w:val="323232"/>
                            <w:spacing w:val="0"/>
                            <w:sz w:val="18"/>
                            <w:szCs w:val="18"/>
                          </w:rPr>
                          <w:t>委等参加。</w:t>
                        </w:r>
                      </w:p>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负责事故放射源和被污染物品的收贮；负责丢失、被盗放射源的立案侦查和追缴。</w:t>
                        </w:r>
                      </w:p>
                    </w:txbxContent>
                  </v:textbox>
                </v:shape>
                <v:shape id="_x0000_s1026" o:spid="_x0000_s1026" o:spt="202" type="#_x0000_t202" style="position:absolute;left:3701;top:466972;height:6094;width:1531;" filled="f" stroked="t" coordsize="21600,21600" o:gfxdata="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qPCE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应急监测组：</w:t>
                        </w:r>
                        <w:r>
                          <w:rPr>
                            <w:rFonts w:hint="default" w:ascii="Times New Roman" w:hAnsi="Times New Roman" w:eastAsia="方正仿宋_GBK" w:cs="Times New Roman"/>
                            <w:i w:val="0"/>
                            <w:iCs w:val="0"/>
                            <w:caps w:val="0"/>
                            <w:color w:val="323232"/>
                            <w:spacing w:val="0"/>
                            <w:sz w:val="18"/>
                            <w:szCs w:val="18"/>
                          </w:rPr>
                          <w:t>区生态环境局牵头，区</w:t>
                        </w:r>
                        <w:r>
                          <w:rPr>
                            <w:rFonts w:hint="eastAsia" w:eastAsia="方正仿宋_GBK" w:cs="Times New Roman"/>
                            <w:i w:val="0"/>
                            <w:iCs w:val="0"/>
                            <w:caps w:val="0"/>
                            <w:color w:val="323232"/>
                            <w:spacing w:val="0"/>
                            <w:sz w:val="18"/>
                            <w:szCs w:val="18"/>
                            <w:lang w:val="en-US" w:eastAsia="zh-CN"/>
                          </w:rPr>
                          <w:t>卫生健康委、区市场监管局、区交通局、</w:t>
                        </w:r>
                        <w:r>
                          <w:rPr>
                            <w:rFonts w:hint="default" w:ascii="Times New Roman" w:hAnsi="Times New Roman" w:eastAsia="方正仿宋_GBK" w:cs="Times New Roman"/>
                            <w:i w:val="0"/>
                            <w:iCs w:val="0"/>
                            <w:caps w:val="0"/>
                            <w:color w:val="323232"/>
                            <w:spacing w:val="0"/>
                            <w:sz w:val="18"/>
                            <w:szCs w:val="18"/>
                          </w:rPr>
                          <w:t>有关辐射监测机构等参加。</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Times New Roman" w:hAnsi="Times New Roman" w:eastAsia="方正仿宋_GBK" w:cs="Times New Roman"/>
                            <w:i w:val="0"/>
                            <w:iCs w:val="0"/>
                            <w:caps w:val="0"/>
                            <w:color w:val="323232"/>
                            <w:spacing w:val="0"/>
                            <w:sz w:val="24"/>
                            <w:szCs w:val="24"/>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开展事故现场前期监测，处置辐射事故，配合市生态监测机构开展辐射应急监测；提出消除和控制污染危害的处置建议；配合和参与汇总监测数据工作；对污染区域隔离、解禁、人员撤离与返回等决策提出建议。</w:t>
                        </w:r>
                      </w:p>
                    </w:txbxContent>
                  </v:textbox>
                </v:shape>
                <v:shape id="_x0000_s1026" o:spid="_x0000_s1026" o:spt="202" type="#_x0000_t202" style="position:absolute;left:2269;top:466972;height:6094;width:1361;" filled="f" stroked="t" coordsize="21600,21600" o:gfxdata="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xT35/74A&#10;AADbAAAADwAAAAAAAAABACAAAAAiAAAAZHJzL2Rvd25yZXYueG1sUEsBAhQAFAAAAAgAh07iQDMv&#10;BZ47AAAAOQAAABAAAAAAAAAAAQAgAAAADQEAAGRycy9zaGFwZXhtbC54bWxQSwUGAAAAAAYABgBb&#10;AQAAtwMAAAAA&#10;">
                  <v:fill on="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textAlignment w:val="auto"/>
                          <w:rPr>
                            <w:rFonts w:hint="default" w:ascii="Times New Roman" w:hAnsi="Times New Roman" w:eastAsia="方正仿宋_GBK" w:cs="Times New Roman"/>
                            <w:i w:val="0"/>
                            <w:iCs w:val="0"/>
                            <w:caps w:val="0"/>
                            <w:color w:val="323232"/>
                            <w:spacing w:val="0"/>
                            <w:sz w:val="18"/>
                            <w:szCs w:val="18"/>
                          </w:rPr>
                        </w:pPr>
                        <w:r>
                          <w:rPr>
                            <w:rFonts w:hint="default" w:ascii="Times New Roman" w:hAnsi="Times New Roman" w:eastAsia="方正仿宋_GBK" w:cs="Times New Roman"/>
                            <w:b/>
                            <w:bCs/>
                            <w:i w:val="0"/>
                            <w:iCs w:val="0"/>
                            <w:caps w:val="0"/>
                            <w:color w:val="323232"/>
                            <w:spacing w:val="0"/>
                            <w:sz w:val="18"/>
                            <w:szCs w:val="18"/>
                          </w:rPr>
                          <w:t>综合协调组：</w:t>
                        </w:r>
                        <w:r>
                          <w:rPr>
                            <w:rFonts w:hint="eastAsia" w:eastAsia="方正仿宋_GBK" w:cs="Times New Roman"/>
                            <w:b w:val="0"/>
                            <w:bCs w:val="0"/>
                            <w:i w:val="0"/>
                            <w:iCs w:val="0"/>
                            <w:caps w:val="0"/>
                            <w:color w:val="323232"/>
                            <w:spacing w:val="0"/>
                            <w:sz w:val="18"/>
                            <w:szCs w:val="18"/>
                            <w:lang w:val="en-US" w:eastAsia="zh-CN"/>
                          </w:rPr>
                          <w:t>区政府办公室</w:t>
                        </w:r>
                        <w:r>
                          <w:rPr>
                            <w:rFonts w:hint="default" w:ascii="Times New Roman" w:hAnsi="Times New Roman" w:eastAsia="方正仿宋_GBK" w:cs="Times New Roman"/>
                            <w:i w:val="0"/>
                            <w:iCs w:val="0"/>
                            <w:caps w:val="0"/>
                            <w:color w:val="323232"/>
                            <w:spacing w:val="0"/>
                            <w:sz w:val="18"/>
                            <w:szCs w:val="18"/>
                          </w:rPr>
                          <w:t>牵头，区生态环境局</w:t>
                        </w:r>
                        <w:r>
                          <w:rPr>
                            <w:rFonts w:hint="eastAsia" w:eastAsia="方正仿宋_GBK" w:cs="Times New Roman"/>
                            <w:i w:val="0"/>
                            <w:iCs w:val="0"/>
                            <w:caps w:val="0"/>
                            <w:color w:val="323232"/>
                            <w:spacing w:val="0"/>
                            <w:sz w:val="18"/>
                            <w:szCs w:val="18"/>
                            <w:lang w:eastAsia="zh-CN"/>
                          </w:rPr>
                          <w:t>、</w:t>
                        </w:r>
                        <w:r>
                          <w:rPr>
                            <w:rFonts w:hint="default" w:ascii="Times New Roman" w:hAnsi="Times New Roman" w:eastAsia="方正仿宋_GBK" w:cs="Times New Roman"/>
                            <w:i w:val="0"/>
                            <w:iCs w:val="0"/>
                            <w:caps w:val="0"/>
                            <w:color w:val="323232"/>
                            <w:spacing w:val="0"/>
                            <w:sz w:val="18"/>
                            <w:szCs w:val="18"/>
                          </w:rPr>
                          <w:t>区</w:t>
                        </w:r>
                        <w:r>
                          <w:rPr>
                            <w:rFonts w:hint="eastAsia" w:eastAsia="方正仿宋_GBK" w:cs="Times New Roman"/>
                            <w:i w:val="0"/>
                            <w:iCs w:val="0"/>
                            <w:caps w:val="0"/>
                            <w:color w:val="323232"/>
                            <w:spacing w:val="0"/>
                            <w:sz w:val="18"/>
                            <w:szCs w:val="18"/>
                            <w:lang w:val="en-US" w:eastAsia="zh-CN"/>
                          </w:rPr>
                          <w:t>应急</w:t>
                        </w:r>
                        <w:r>
                          <w:rPr>
                            <w:rFonts w:hint="default" w:ascii="Times New Roman" w:hAnsi="Times New Roman" w:eastAsia="方正仿宋_GBK" w:cs="Times New Roman"/>
                            <w:i w:val="0"/>
                            <w:iCs w:val="0"/>
                            <w:caps w:val="0"/>
                            <w:color w:val="323232"/>
                            <w:spacing w:val="0"/>
                            <w:sz w:val="18"/>
                            <w:szCs w:val="18"/>
                          </w:rPr>
                          <w:t>局、事发地镇街等参加。</w:t>
                        </w:r>
                      </w:p>
                      <w:p>
                        <w:pPr>
                          <w:keepNext w:val="0"/>
                          <w:keepLines w:val="0"/>
                          <w:pageBreakBefore w:val="0"/>
                          <w:widowControl w:val="0"/>
                          <w:kinsoku/>
                          <w:wordWrap/>
                          <w:overflowPunct/>
                          <w:topLinePunct w:val="0"/>
                          <w:autoSpaceDE/>
                          <w:autoSpaceDN/>
                          <w:bidi w:val="0"/>
                          <w:adjustRightInd w:val="0"/>
                          <w:snapToGrid w:val="0"/>
                          <w:textAlignment w:val="auto"/>
                          <w:rPr>
                            <w:sz w:val="18"/>
                            <w:szCs w:val="18"/>
                          </w:rPr>
                        </w:pPr>
                        <w:r>
                          <w:rPr>
                            <w:rFonts w:hint="eastAsia" w:ascii="Times New Roman" w:hAnsi="Times New Roman" w:eastAsia="方正仿宋_GBK" w:cs="Times New Roman"/>
                            <w:b/>
                            <w:bCs/>
                            <w:i w:val="0"/>
                            <w:iCs w:val="0"/>
                            <w:caps w:val="0"/>
                            <w:color w:val="323232"/>
                            <w:spacing w:val="0"/>
                            <w:sz w:val="18"/>
                            <w:szCs w:val="18"/>
                          </w:rPr>
                          <w:t>主要职责：</w:t>
                        </w:r>
                        <w:r>
                          <w:rPr>
                            <w:rFonts w:hint="eastAsia" w:ascii="Times New Roman" w:hAnsi="Times New Roman" w:eastAsia="方正仿宋_GBK" w:cs="Times New Roman"/>
                            <w:i w:val="0"/>
                            <w:iCs w:val="0"/>
                            <w:caps w:val="0"/>
                            <w:color w:val="323232"/>
                            <w:spacing w:val="0"/>
                            <w:sz w:val="18"/>
                            <w:szCs w:val="18"/>
                          </w:rPr>
                          <w:t>发挥运转枢纽作用，协调调度各方力量参与应急处置；收集现场情况，负责信息上报、情况通报，传达上级指示批示。</w:t>
                        </w:r>
                      </w:p>
                    </w:txbxContent>
                  </v:textbox>
                </v:shape>
                <v:line id="_x0000_s1026" o:spid="_x0000_s1026" o:spt="20" style="position:absolute;left:9237;top:464803;height:424;width:1;" filled="f" stroked="t" coordsize="21600,21600" o:gfxdata="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XuwQE7gAAADbAAAA&#10;DwAAAAAAAAABACAAAAAiAAAAZHJzL2Rvd25yZXYueG1sUEsBAhQAFAAAAAgAh07iQDMvBZ47AAAA&#10;OQAAABAAAAAAAAAAAQAgAAAABwEAAGRycy9zaGFwZXhtbC54bWxQSwUGAAAAAAYABgBbAQAAsQMA&#10;AAAA&#10;">
                  <v:fill on="f" focussize="0,0"/>
                  <v:stroke weight="1pt" color="#000000" joinstyle="round" endarrow="open"/>
                  <v:imagedata o:title=""/>
                  <o:lock v:ext="edit" aspectratio="f"/>
                </v:line>
                <v:shape id="_x0000_s1026" o:spid="_x0000_s1026" o:spt="34" type="#_x0000_t34" style="position:absolute;left:5809;top:463547;height:6284;width:566;rotation:5898240f;" filled="f" stroked="t" coordsize="21600,21600" o:gfxdata="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XzhNu8AAAA&#10;2gAAAA8AAAAAAAAAAQAgAAAAIgAAAGRycy9kb3ducmV2LnhtbFBLAQIUABQAAAAIAIdO4kAzLwWe&#10;OwAAADkAAAAQAAAAAAAAAAEAIAAAAAsBAABkcnMvc2hhcGV4bWwueG1sUEsFBgAAAAAGAAYAWwEA&#10;ALUDAAAAAA==&#10;" adj="10800">
                  <v:fill on="f" focussize="0,0"/>
                  <v:stroke weight="1pt" color="#000000" joinstyle="miter" endarrow="open"/>
                  <v:imagedata o:title=""/>
                  <o:lock v:ext="edit" aspectratio="f"/>
                </v:shape>
                <v:shape id="_x0000_s1026" o:spid="_x0000_s1026" o:spt="34" type="#_x0000_t34" style="position:absolute;left:11926;top:463726;flip:y;height:5932;width:542;rotation:-5898240f;" filled="f" stroked="t" coordsize="21600,21600" o:gfxdata="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liIeS8AAAA&#10;2gAAAA8AAAAAAAAAAQAgAAAAIgAAAGRycy9kb3ducmV2LnhtbFBLAQIUABQAAAAIAIdO4kAzLwWe&#10;OwAAADkAAAAQAAAAAAAAAAEAIAAAAAsBAABkcnMvc2hhcGV4bWwueG1sUEsFBgAAAAAGAAYAWwEA&#10;ALUDAAAAAA==&#10;" adj="10800">
                  <v:fill on="f" focussize="0,0"/>
                  <v:stroke weight="1pt" color="#000000" joinstyle="miter" endarrow="open"/>
                  <v:imagedata o:title=""/>
                  <o:lock v:ext="edit" aspectratio="f"/>
                </v:shape>
                <v:shape id="_x0000_s1026" o:spid="_x0000_s1026" o:spt="32" type="#_x0000_t32" style="position:absolute;left:4465;top:466691;height:270;width:2;" filled="f" stroked="t" coordsize="21600,21600" o:gfxdata="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qDpG8AAAA&#10;2wAAAA8AAAAAAAAAAQAgAAAAIgAAAGRycy9kb3ducmV2LnhtbFBLAQIUABQAAAAIAIdO4kAzLwWe&#10;OwAAADkAAAAQAAAAAAAAAAEAIAAAAAsBAABkcnMvc2hhcGV4bWwueG1sUEsFBgAAAAAGAAYAWwEA&#10;ALUDAAAAAA==&#10;">
                  <v:fill on="f" focussize="0,0"/>
                  <v:stroke weight="1pt" color="#000000 [3200]" miterlimit="8" joinstyle="miter" endarrow="open"/>
                  <v:imagedata o:title=""/>
                  <o:lock v:ext="edit" aspectratio="f"/>
                </v:shape>
                <v:shape id="_x0000_s1026" o:spid="_x0000_s1026" o:spt="32" type="#_x0000_t32" style="position:absolute;left:6081;top:466714;height:270;width:2;" filled="f" stroked="t" coordsize="21600,21600" o:gfxdata="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SwMPrgAAADbAAAA&#10;DwAAAAAAAAABACAAAAAiAAAAZHJzL2Rvd25yZXYueG1sUEsBAhQAFAAAAAgAh07iQDMvBZ47AAAA&#10;OQAAABAAAAAAAAAAAQAgAAAABwEAAGRycy9zaGFwZXhtbC54bWxQSwUGAAAAAAYABgBbAQAAsQMA&#10;AAAA&#10;">
                  <v:fill on="f" focussize="0,0"/>
                  <v:stroke weight="1pt" color="#000000 [3200]" miterlimit="8" joinstyle="miter" endarrow="open"/>
                  <v:imagedata o:title=""/>
                  <o:lock v:ext="edit" aspectratio="f"/>
                </v:shape>
                <v:shape id="_x0000_s1026" o:spid="_x0000_s1026" o:spt="32" type="#_x0000_t32" style="position:absolute;left:7581;top:466714;height:270;width:2;" filled="f" stroked="t" coordsize="21600,21600" o:gfxdata="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OYKmlugAAANsA&#10;AAAPAAAAAAAAAAEAIAAAACIAAABkcnMvZG93bnJldi54bWxQSwECFAAUAAAACACHTuJAMy8FnjsA&#10;AAA5AAAAEAAAAAAAAAABACAAAAAJAQAAZHJzL3NoYXBleG1sLnhtbFBLBQYAAAAABgAGAFsBAACz&#10;AwAAAAA=&#10;">
                  <v:fill on="f" focussize="0,0"/>
                  <v:stroke weight="1pt" color="#000000 [3200]" miterlimit="8" joinstyle="miter" endarrow="open"/>
                  <v:imagedata o:title=""/>
                  <o:lock v:ext="edit" aspectratio="f"/>
                </v:shape>
                <v:shape id="_x0000_s1026" o:spid="_x0000_s1026" o:spt="32" type="#_x0000_t32" style="position:absolute;left:9231;top:466703;height:270;width:2;" filled="f" stroked="t" coordsize="21600,21600" o:gfxdata="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1xzRbgAAADbAAAA&#10;DwAAAAAAAAABACAAAAAiAAAAZHJzL2Rvd25yZXYueG1sUEsBAhQAFAAAAAgAh07iQDMvBZ47AAAA&#10;OQAAABAAAAAAAAAAAQAgAAAABwEAAGRycy9zaGFwZXhtbC54bWxQSwUGAAAAAAYABgBbAQAAsQMA&#10;AAAA&#10;">
                  <v:fill on="f" focussize="0,0"/>
                  <v:stroke weight="1pt" color="#000000 [3200]" miterlimit="8" joinstyle="miter" endarrow="open"/>
                  <v:imagedata o:title=""/>
                  <o:lock v:ext="edit" aspectratio="f"/>
                </v:shape>
                <v:shape id="_x0000_s1026" o:spid="_x0000_s1026" o:spt="32" type="#_x0000_t32" style="position:absolute;left:10708;top:466691;height:270;width:2;" filled="f" stroked="t" coordsize="21600,21600" o:gfxdata="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gQ1t68AAAA&#10;2wAAAA8AAAAAAAAAAQAgAAAAIgAAAGRycy9kb3ducmV2LnhtbFBLAQIUABQAAAAIAIdO4kAzLwWe&#10;OwAAADkAAAAQAAAAAAAAAAEAIAAAAAsBAABkcnMvc2hhcGV4bWwueG1sUEsFBgAAAAAGAAYAWwEA&#10;ALUDAAAAAA==&#10;">
                  <v:fill on="f" focussize="0,0"/>
                  <v:stroke weight="1pt" color="#000000 [3200]" miterlimit="8" joinstyle="miter" endarrow="open"/>
                  <v:imagedata o:title=""/>
                  <o:lock v:ext="edit" aspectratio="f"/>
                </v:shape>
                <v:shape id="_x0000_s1026" o:spid="_x0000_s1026" o:spt="32" type="#_x0000_t32" style="position:absolute;left:12265;top:466680;height:270;width:2;" filled="f" stroked="t" coordsize="21600,21600" o:gfxdata="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jCSKm8AAAA&#10;2wAAAA8AAAAAAAAAAQAgAAAAIgAAAGRycy9kb3ducmV2LnhtbFBLAQIUABQAAAAIAIdO4kAzLwWe&#10;OwAAADkAAAAQAAAAAAAAAAEAIAAAAAsBAABkcnMvc2hhcGV4bWwueG1sUEsFBgAAAAAGAAYAWwEA&#10;ALUDAAAAAA==&#10;">
                  <v:fill on="f" focussize="0,0"/>
                  <v:stroke weight="1pt" color="#000000 [3200]" miterlimit="8" joinstyle="miter" endarrow="open"/>
                  <v:imagedata o:title=""/>
                  <o:lock v:ext="edit" aspectratio="f"/>
                </v:shape>
                <v:shape id="_x0000_s1026" o:spid="_x0000_s1026" o:spt="32" type="#_x0000_t32" style="position:absolute;left:13765;top:466703;height:270;width:2;" filled="f" stroked="t" coordsize="21600,21600" o:gfxdata="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3ju0yugAAANsA&#10;AAAPAAAAAAAAAAEAIAAAACIAAABkcnMvZG93bnJldi54bWxQSwECFAAUAAAACACHTuJAMy8FnjsA&#10;AAA5AAAAEAAAAAAAAAABACAAAAAJAQAAZHJzL3NoYXBleG1sLnhtbFBLBQYAAAAABgAGAFsBAACz&#10;AwAAAAA=&#10;">
                  <v:fill on="f" focussize="0,0"/>
                  <v:stroke weight="1pt" color="#000000 [3200]" miterlimit="8" joinstyle="miter" endarrow="open"/>
                  <v:imagedata o:title=""/>
                  <o:lock v:ext="edit" aspectratio="f"/>
                </v:shape>
              </v:group>
            </w:pict>
          </mc:Fallback>
        </mc:AlternateContent>
      </w:r>
      <w:r>
        <w:rPr>
          <w:rFonts w:hint="default" w:ascii="Times New Roman" w:hAnsi="Times New Roman" w:eastAsia="方正楷体_GBK" w:cs="Times New Roman"/>
          <w:b w:val="0"/>
          <w:bCs w:val="0"/>
          <w:spacing w:val="-2"/>
          <w:kern w:val="0"/>
          <w:sz w:val="32"/>
          <w:szCs w:val="32"/>
          <w:lang w:val="en-US" w:eastAsia="zh-CN"/>
        </w:rPr>
        <w:t>三、区辐射应急指挥部各工作组及职责</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sz w:val="32"/>
        </w:rPr>
      </w:pPr>
      <w:r>
        <w:rPr>
          <w:sz w:val="32"/>
        </w:rPr>
        <mc:AlternateContent>
          <mc:Choice Requires="wps">
            <w:drawing>
              <wp:inline distT="0" distB="0" distL="114300" distR="114300">
                <wp:extent cx="3687445" cy="315595"/>
                <wp:effectExtent l="9525" t="9525" r="17780" b="17780"/>
                <wp:docPr id="4" name="文本框 4"/>
                <wp:cNvGraphicFramePr/>
                <a:graphic xmlns:a="http://schemas.openxmlformats.org/drawingml/2006/main">
                  <a:graphicData uri="http://schemas.microsoft.com/office/word/2010/wordprocessingShape">
                    <wps:wsp>
                      <wps:cNvSpPr txBox="1"/>
                      <wps:spPr>
                        <a:xfrm>
                          <a:off x="0" y="0"/>
                          <a:ext cx="3687445" cy="315595"/>
                        </a:xfrm>
                        <a:prstGeom prst="rect">
                          <a:avLst/>
                        </a:prstGeom>
                        <a:noFill/>
                        <a:ln w="1905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jc w:val="center"/>
                              <w:textAlignment w:val="auto"/>
                              <w:rPr>
                                <w:b/>
                                <w:bCs/>
                                <w:sz w:val="28"/>
                                <w:szCs w:val="28"/>
                              </w:rPr>
                            </w:pPr>
                            <w:r>
                              <w:rPr>
                                <w:rFonts w:hint="default" w:ascii="Times New Roman" w:hAnsi="Times New Roman" w:eastAsia="方正仿宋_GBK" w:cs="Times New Roman"/>
                                <w:b/>
                                <w:bCs/>
                                <w:i w:val="0"/>
                                <w:iCs w:val="0"/>
                                <w:caps w:val="0"/>
                                <w:color w:val="323232"/>
                                <w:spacing w:val="0"/>
                                <w:sz w:val="28"/>
                                <w:szCs w:val="28"/>
                              </w:rPr>
                              <w:t>大渡口区一般、较大辐射事故应急指挥部</w:t>
                            </w:r>
                          </w:p>
                        </w:txbxContent>
                      </wps:txbx>
                      <wps:bodyPr upright="1"/>
                    </wps:wsp>
                  </a:graphicData>
                </a:graphic>
              </wp:inline>
            </w:drawing>
          </mc:Choice>
          <mc:Fallback>
            <w:pict>
              <v:shape id="_x0000_s1026" o:spid="_x0000_s1026" o:spt="202" type="#_x0000_t202" style="height:24.85pt;width:290.35pt;" filled="f" stroked="t" coordsize="21600,21600" o:gfxdata="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Bg&#10;meai1wAAAAQBAAAPAAAAAAAAAAEAIAAAACIAAABkcnMvZG93bnJldi54bWxQSwECFAAUAAAACACH&#10;TuJAM4SmUuwBAADAAwAADgAAAAAAAAABACAAAAAmAQAAZHJzL2Uyb0RvYy54bWxQSwUGAAAAAAYA&#10;BgBZAQAAhAUAAAAA&#10;">
                <v:fill on="f" focussize="0,0"/>
                <v:stroke weight="1.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jc w:val="center"/>
                        <w:textAlignment w:val="auto"/>
                        <w:rPr>
                          <w:b/>
                          <w:bCs/>
                          <w:sz w:val="28"/>
                          <w:szCs w:val="28"/>
                        </w:rPr>
                      </w:pPr>
                      <w:r>
                        <w:rPr>
                          <w:rFonts w:hint="default" w:ascii="Times New Roman" w:hAnsi="Times New Roman" w:eastAsia="方正仿宋_GBK" w:cs="Times New Roman"/>
                          <w:b/>
                          <w:bCs/>
                          <w:i w:val="0"/>
                          <w:iCs w:val="0"/>
                          <w:caps w:val="0"/>
                          <w:color w:val="323232"/>
                          <w:spacing w:val="0"/>
                          <w:sz w:val="28"/>
                          <w:szCs w:val="28"/>
                        </w:rPr>
                        <w:t>大渡口区一般、较大辐射事故应急指挥部</w:t>
                      </w:r>
                    </w:p>
                  </w:txbxContent>
                </v:textbox>
                <w10:wrap type="none"/>
                <w10:anchorlock/>
              </v:shape>
            </w:pict>
          </mc:Fallback>
        </mc:AlternateContent>
      </w:r>
    </w:p>
    <w:p>
      <w:pPr>
        <w:keepNext w:val="0"/>
        <w:keepLines w:val="0"/>
        <w:pageBreakBefore w:val="0"/>
        <w:widowControl w:val="0"/>
        <w:kinsoku/>
        <w:wordWrap/>
        <w:overflowPunct/>
        <w:topLinePunct w:val="0"/>
        <w:autoSpaceDE/>
        <w:autoSpaceDN/>
        <w:bidi w:val="0"/>
        <w:adjustRightInd w:val="0"/>
        <w:snapToGrid w:val="0"/>
        <w:spacing w:line="192" w:lineRule="auto"/>
        <w:ind w:firstLine="0" w:firstLineChars="0"/>
        <w:jc w:val="center"/>
        <w:textAlignment w:val="auto"/>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192" w:lineRule="auto"/>
        <w:ind w:firstLine="0" w:firstLineChars="0"/>
        <w:jc w:val="center"/>
        <w:textAlignment w:val="auto"/>
        <w:rPr>
          <w:rFonts w:hint="eastAsia"/>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color w:val="auto"/>
          <w:lang w:eastAsia="zh-CN"/>
        </w:rPr>
      </w:pPr>
      <w:r>
        <w:rPr>
          <w:sz w:val="21"/>
        </w:rPr>
        <mc:AlternateContent>
          <mc:Choice Requires="wps">
            <w:drawing>
              <wp:inline distT="0" distB="0" distL="114300" distR="114300">
                <wp:extent cx="7827010" cy="739140"/>
                <wp:effectExtent l="9525" t="9525" r="12065" b="13335"/>
                <wp:docPr id="8" name="文本框 8"/>
                <wp:cNvGraphicFramePr/>
                <a:graphic xmlns:a="http://schemas.openxmlformats.org/drawingml/2006/main">
                  <a:graphicData uri="http://schemas.microsoft.com/office/word/2010/wordprocessingShape">
                    <wps:wsp>
                      <wps:cNvSpPr txBox="1"/>
                      <wps:spPr>
                        <a:xfrm>
                          <a:off x="0" y="0"/>
                          <a:ext cx="7827010" cy="739140"/>
                        </a:xfrm>
                        <a:prstGeom prst="rect">
                          <a:avLst/>
                        </a:prstGeom>
                        <a:noFill/>
                        <a:ln w="19050"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方正仿宋_GBK" w:cs="Times New Roman"/>
                                <w:b w:val="0"/>
                                <w:bCs w:val="0"/>
                                <w:i w:val="0"/>
                                <w:iCs w:val="0"/>
                                <w:caps w:val="0"/>
                                <w:color w:val="323232"/>
                                <w:spacing w:val="0"/>
                                <w:sz w:val="24"/>
                                <w:szCs w:val="24"/>
                              </w:rPr>
                            </w:pPr>
                            <w:r>
                              <w:rPr>
                                <w:rFonts w:hint="default" w:ascii="Times New Roman" w:hAnsi="Times New Roman" w:eastAsia="方正仿宋_GBK" w:cs="Times New Roman"/>
                                <w:b w:val="0"/>
                                <w:bCs w:val="0"/>
                                <w:i w:val="0"/>
                                <w:iCs w:val="0"/>
                                <w:caps w:val="0"/>
                                <w:color w:val="323232"/>
                                <w:spacing w:val="0"/>
                                <w:sz w:val="24"/>
                                <w:szCs w:val="24"/>
                                <w:lang w:val="en-US" w:eastAsia="zh-CN"/>
                              </w:rPr>
                              <w:t>指 挥 长：区政府分管领导</w:t>
                            </w:r>
                          </w:p>
                          <w:p>
                            <w:pPr>
                              <w:keepNext w:val="0"/>
                              <w:keepLines w:val="0"/>
                              <w:pageBreakBefore w:val="0"/>
                              <w:widowControl w:val="0"/>
                              <w:kinsoku/>
                              <w:wordWrap/>
                              <w:overflowPunct/>
                              <w:topLinePunct w:val="0"/>
                              <w:autoSpaceDE/>
                              <w:autoSpaceDN/>
                              <w:bidi w:val="0"/>
                              <w:adjustRightInd w:val="0"/>
                              <w:snapToGrid w:val="0"/>
                              <w:jc w:val="left"/>
                              <w:textAlignment w:val="auto"/>
                              <w:rPr>
                                <w:b w:val="0"/>
                                <w:bCs w:val="0"/>
                                <w:sz w:val="24"/>
                                <w:szCs w:val="24"/>
                              </w:rPr>
                            </w:pPr>
                            <w:r>
                              <w:rPr>
                                <w:rFonts w:hint="default" w:ascii="Times New Roman" w:hAnsi="Times New Roman" w:eastAsia="方正仿宋_GBK" w:cs="Times New Roman"/>
                                <w:b w:val="0"/>
                                <w:bCs w:val="0"/>
                                <w:i w:val="0"/>
                                <w:iCs w:val="0"/>
                                <w:caps w:val="0"/>
                                <w:color w:val="323232"/>
                                <w:spacing w:val="0"/>
                                <w:sz w:val="24"/>
                                <w:szCs w:val="24"/>
                                <w:lang w:val="en-US" w:eastAsia="zh-CN"/>
                              </w:rPr>
                              <w:t>副指挥长：区政府办联系副主任、区生态环境局局长、区公安分局</w:t>
                            </w:r>
                            <w:r>
                              <w:rPr>
                                <w:rFonts w:hint="eastAsia" w:eastAsia="方正仿宋_GBK" w:cs="Times New Roman"/>
                                <w:b w:val="0"/>
                                <w:bCs w:val="0"/>
                                <w:i w:val="0"/>
                                <w:iCs w:val="0"/>
                                <w:caps w:val="0"/>
                                <w:color w:val="323232"/>
                                <w:spacing w:val="0"/>
                                <w:sz w:val="24"/>
                                <w:szCs w:val="24"/>
                                <w:lang w:val="en-US" w:eastAsia="zh-CN"/>
                              </w:rPr>
                              <w:t>副</w:t>
                            </w:r>
                            <w:r>
                              <w:rPr>
                                <w:rFonts w:hint="default" w:ascii="Times New Roman" w:hAnsi="Times New Roman" w:eastAsia="方正仿宋_GBK" w:cs="Times New Roman"/>
                                <w:b w:val="0"/>
                                <w:bCs w:val="0"/>
                                <w:i w:val="0"/>
                                <w:iCs w:val="0"/>
                                <w:caps w:val="0"/>
                                <w:color w:val="323232"/>
                                <w:spacing w:val="0"/>
                                <w:sz w:val="24"/>
                                <w:szCs w:val="24"/>
                                <w:lang w:val="en-US" w:eastAsia="zh-CN"/>
                              </w:rPr>
                              <w:t>局长</w:t>
                            </w:r>
                            <w:r>
                              <w:rPr>
                                <w:rFonts w:hint="eastAsia" w:eastAsia="方正仿宋_GBK" w:cs="Times New Roman"/>
                                <w:b w:val="0"/>
                                <w:bCs w:val="0"/>
                                <w:i w:val="0"/>
                                <w:iCs w:val="0"/>
                                <w:caps w:val="0"/>
                                <w:color w:val="323232"/>
                                <w:spacing w:val="0"/>
                                <w:sz w:val="24"/>
                                <w:szCs w:val="24"/>
                                <w:lang w:val="en-US" w:eastAsia="zh-CN"/>
                              </w:rPr>
                              <w:t>、</w:t>
                            </w:r>
                            <w:r>
                              <w:rPr>
                                <w:rFonts w:hint="default" w:ascii="Times New Roman" w:hAnsi="Times New Roman" w:eastAsia="方正仿宋_GBK" w:cs="Times New Roman"/>
                                <w:b w:val="0"/>
                                <w:bCs w:val="0"/>
                                <w:i w:val="0"/>
                                <w:iCs w:val="0"/>
                                <w:caps w:val="0"/>
                                <w:color w:val="323232"/>
                                <w:spacing w:val="0"/>
                                <w:sz w:val="24"/>
                                <w:szCs w:val="24"/>
                                <w:lang w:val="en-US" w:eastAsia="zh-CN"/>
                              </w:rPr>
                              <w:t>区</w:t>
                            </w:r>
                            <w:r>
                              <w:rPr>
                                <w:rFonts w:hint="eastAsia" w:eastAsia="方正仿宋_GBK" w:cs="Times New Roman"/>
                                <w:b w:val="0"/>
                                <w:bCs w:val="0"/>
                                <w:i w:val="0"/>
                                <w:iCs w:val="0"/>
                                <w:caps w:val="0"/>
                                <w:color w:val="323232"/>
                                <w:spacing w:val="0"/>
                                <w:sz w:val="24"/>
                                <w:szCs w:val="24"/>
                                <w:lang w:val="en-US" w:eastAsia="zh-CN"/>
                              </w:rPr>
                              <w:t>应急</w:t>
                            </w:r>
                            <w:r>
                              <w:rPr>
                                <w:rFonts w:hint="default" w:ascii="Times New Roman" w:hAnsi="Times New Roman" w:eastAsia="方正仿宋_GBK" w:cs="Times New Roman"/>
                                <w:b w:val="0"/>
                                <w:bCs w:val="0"/>
                                <w:i w:val="0"/>
                                <w:iCs w:val="0"/>
                                <w:caps w:val="0"/>
                                <w:color w:val="323232"/>
                                <w:spacing w:val="0"/>
                                <w:sz w:val="24"/>
                                <w:szCs w:val="24"/>
                                <w:lang w:val="en-US" w:eastAsia="zh-CN"/>
                              </w:rPr>
                              <w:t>局局长、事发地镇人民政府镇长和街道办事处主任</w:t>
                            </w:r>
                          </w:p>
                        </w:txbxContent>
                      </wps:txbx>
                      <wps:bodyPr upright="1"/>
                    </wps:wsp>
                  </a:graphicData>
                </a:graphic>
              </wp:inline>
            </w:drawing>
          </mc:Choice>
          <mc:Fallback>
            <w:pict>
              <v:shape id="_x0000_s1026" o:spid="_x0000_s1026" o:spt="202" type="#_x0000_t202" style="height:58.2pt;width:616.3pt;" filled="f" stroked="t" coordsize="21600,21600" o:gfxdata="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h&#10;Yf/e1wAAAAYBAAAPAAAAAAAAAAEAIAAAACIAAABkcnMvZG93bnJldi54bWxQSwECFAAUAAAACACH&#10;TuJAoo2Vk+wBAADAAwAADgAAAAAAAAABACAAAAAmAQAAZHJzL2Uyb0RvYy54bWxQSwUGAAAAAAYA&#10;BgBZAQAAhAUAAAAA&#10;">
                <v:fill on="f" focussize="0,0"/>
                <v:stroke weight="1.5pt"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val="0"/>
                        <w:snapToGrid w:val="0"/>
                        <w:jc w:val="left"/>
                        <w:textAlignment w:val="auto"/>
                        <w:rPr>
                          <w:rFonts w:hint="default" w:ascii="Times New Roman" w:hAnsi="Times New Roman" w:eastAsia="方正仿宋_GBK" w:cs="Times New Roman"/>
                          <w:b w:val="0"/>
                          <w:bCs w:val="0"/>
                          <w:i w:val="0"/>
                          <w:iCs w:val="0"/>
                          <w:caps w:val="0"/>
                          <w:color w:val="323232"/>
                          <w:spacing w:val="0"/>
                          <w:sz w:val="24"/>
                          <w:szCs w:val="24"/>
                        </w:rPr>
                      </w:pPr>
                      <w:r>
                        <w:rPr>
                          <w:rFonts w:hint="default" w:ascii="Times New Roman" w:hAnsi="Times New Roman" w:eastAsia="方正仿宋_GBK" w:cs="Times New Roman"/>
                          <w:b w:val="0"/>
                          <w:bCs w:val="0"/>
                          <w:i w:val="0"/>
                          <w:iCs w:val="0"/>
                          <w:caps w:val="0"/>
                          <w:color w:val="323232"/>
                          <w:spacing w:val="0"/>
                          <w:sz w:val="24"/>
                          <w:szCs w:val="24"/>
                          <w:lang w:val="en-US" w:eastAsia="zh-CN"/>
                        </w:rPr>
                        <w:t>指 挥 长：区政府分管领导</w:t>
                      </w:r>
                    </w:p>
                    <w:p>
                      <w:pPr>
                        <w:keepNext w:val="0"/>
                        <w:keepLines w:val="0"/>
                        <w:pageBreakBefore w:val="0"/>
                        <w:widowControl w:val="0"/>
                        <w:kinsoku/>
                        <w:wordWrap/>
                        <w:overflowPunct/>
                        <w:topLinePunct w:val="0"/>
                        <w:autoSpaceDE/>
                        <w:autoSpaceDN/>
                        <w:bidi w:val="0"/>
                        <w:adjustRightInd w:val="0"/>
                        <w:snapToGrid w:val="0"/>
                        <w:jc w:val="left"/>
                        <w:textAlignment w:val="auto"/>
                        <w:rPr>
                          <w:b w:val="0"/>
                          <w:bCs w:val="0"/>
                          <w:sz w:val="24"/>
                          <w:szCs w:val="24"/>
                        </w:rPr>
                      </w:pPr>
                      <w:r>
                        <w:rPr>
                          <w:rFonts w:hint="default" w:ascii="Times New Roman" w:hAnsi="Times New Roman" w:eastAsia="方正仿宋_GBK" w:cs="Times New Roman"/>
                          <w:b w:val="0"/>
                          <w:bCs w:val="0"/>
                          <w:i w:val="0"/>
                          <w:iCs w:val="0"/>
                          <w:caps w:val="0"/>
                          <w:color w:val="323232"/>
                          <w:spacing w:val="0"/>
                          <w:sz w:val="24"/>
                          <w:szCs w:val="24"/>
                          <w:lang w:val="en-US" w:eastAsia="zh-CN"/>
                        </w:rPr>
                        <w:t>副指挥长：区政府办联系副主任、区生态环境局局长、区公安分局</w:t>
                      </w:r>
                      <w:r>
                        <w:rPr>
                          <w:rFonts w:hint="eastAsia" w:eastAsia="方正仿宋_GBK" w:cs="Times New Roman"/>
                          <w:b w:val="0"/>
                          <w:bCs w:val="0"/>
                          <w:i w:val="0"/>
                          <w:iCs w:val="0"/>
                          <w:caps w:val="0"/>
                          <w:color w:val="323232"/>
                          <w:spacing w:val="0"/>
                          <w:sz w:val="24"/>
                          <w:szCs w:val="24"/>
                          <w:lang w:val="en-US" w:eastAsia="zh-CN"/>
                        </w:rPr>
                        <w:t>副</w:t>
                      </w:r>
                      <w:r>
                        <w:rPr>
                          <w:rFonts w:hint="default" w:ascii="Times New Roman" w:hAnsi="Times New Roman" w:eastAsia="方正仿宋_GBK" w:cs="Times New Roman"/>
                          <w:b w:val="0"/>
                          <w:bCs w:val="0"/>
                          <w:i w:val="0"/>
                          <w:iCs w:val="0"/>
                          <w:caps w:val="0"/>
                          <w:color w:val="323232"/>
                          <w:spacing w:val="0"/>
                          <w:sz w:val="24"/>
                          <w:szCs w:val="24"/>
                          <w:lang w:val="en-US" w:eastAsia="zh-CN"/>
                        </w:rPr>
                        <w:t>局长</w:t>
                      </w:r>
                      <w:r>
                        <w:rPr>
                          <w:rFonts w:hint="eastAsia" w:eastAsia="方正仿宋_GBK" w:cs="Times New Roman"/>
                          <w:b w:val="0"/>
                          <w:bCs w:val="0"/>
                          <w:i w:val="0"/>
                          <w:iCs w:val="0"/>
                          <w:caps w:val="0"/>
                          <w:color w:val="323232"/>
                          <w:spacing w:val="0"/>
                          <w:sz w:val="24"/>
                          <w:szCs w:val="24"/>
                          <w:lang w:val="en-US" w:eastAsia="zh-CN"/>
                        </w:rPr>
                        <w:t>、</w:t>
                      </w:r>
                      <w:r>
                        <w:rPr>
                          <w:rFonts w:hint="default" w:ascii="Times New Roman" w:hAnsi="Times New Roman" w:eastAsia="方正仿宋_GBK" w:cs="Times New Roman"/>
                          <w:b w:val="0"/>
                          <w:bCs w:val="0"/>
                          <w:i w:val="0"/>
                          <w:iCs w:val="0"/>
                          <w:caps w:val="0"/>
                          <w:color w:val="323232"/>
                          <w:spacing w:val="0"/>
                          <w:sz w:val="24"/>
                          <w:szCs w:val="24"/>
                          <w:lang w:val="en-US" w:eastAsia="zh-CN"/>
                        </w:rPr>
                        <w:t>区</w:t>
                      </w:r>
                      <w:r>
                        <w:rPr>
                          <w:rFonts w:hint="eastAsia" w:eastAsia="方正仿宋_GBK" w:cs="Times New Roman"/>
                          <w:b w:val="0"/>
                          <w:bCs w:val="0"/>
                          <w:i w:val="0"/>
                          <w:iCs w:val="0"/>
                          <w:caps w:val="0"/>
                          <w:color w:val="323232"/>
                          <w:spacing w:val="0"/>
                          <w:sz w:val="24"/>
                          <w:szCs w:val="24"/>
                          <w:lang w:val="en-US" w:eastAsia="zh-CN"/>
                        </w:rPr>
                        <w:t>应急</w:t>
                      </w:r>
                      <w:r>
                        <w:rPr>
                          <w:rFonts w:hint="default" w:ascii="Times New Roman" w:hAnsi="Times New Roman" w:eastAsia="方正仿宋_GBK" w:cs="Times New Roman"/>
                          <w:b w:val="0"/>
                          <w:bCs w:val="0"/>
                          <w:i w:val="0"/>
                          <w:iCs w:val="0"/>
                          <w:caps w:val="0"/>
                          <w:color w:val="323232"/>
                          <w:spacing w:val="0"/>
                          <w:sz w:val="24"/>
                          <w:szCs w:val="24"/>
                          <w:lang w:val="en-US" w:eastAsia="zh-CN"/>
                        </w:rPr>
                        <w:t>局局长、事发地镇人民政府镇长和街道办事处主任</w:t>
                      </w:r>
                    </w:p>
                  </w:txbxContent>
                </v:textbox>
                <w10:wrap type="none"/>
                <w10:anchorlock/>
              </v:shape>
            </w:pict>
          </mc:Fallback>
        </mc:AlternateContent>
      </w:r>
    </w:p>
    <w:p>
      <w:pPr>
        <w:keepNext w:val="0"/>
        <w:keepLines w:val="0"/>
        <w:pageBreakBefore w:val="0"/>
        <w:widowControl w:val="0"/>
        <w:kinsoku/>
        <w:wordWrap/>
        <w:overflowPunct/>
        <w:topLinePunct w:val="0"/>
        <w:autoSpaceDE/>
        <w:autoSpaceDN/>
        <w:bidi w:val="0"/>
        <w:adjustRightInd w:val="0"/>
        <w:snapToGrid w:val="0"/>
        <w:spacing w:line="192" w:lineRule="auto"/>
        <w:ind w:firstLine="0" w:firstLineChars="0"/>
        <w:jc w:val="center"/>
        <w:textAlignment w:val="auto"/>
        <w:rPr>
          <w:rFonts w:hint="eastAsia" w:ascii="宋体" w:hAnsi="宋体" w:eastAsia="宋体" w:cs="宋体"/>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192" w:lineRule="auto"/>
        <w:ind w:firstLine="0" w:firstLineChars="0"/>
        <w:jc w:val="center"/>
        <w:textAlignment w:val="auto"/>
        <w:rPr>
          <w:rFonts w:hint="eastAsia" w:ascii="宋体" w:hAnsi="宋体" w:eastAsia="宋体" w:cs="宋体"/>
          <w:color w:val="auto"/>
          <w:lang w:eastAsia="zh-CN"/>
        </w:rPr>
      </w:pP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sz w:val="21"/>
          <w:lang w:val="en-US" w:eastAsia="zh-CN"/>
        </w:rPr>
      </w:pPr>
      <w:r>
        <w:rPr>
          <w:rFonts w:hint="eastAsia"/>
          <w:sz w:val="21"/>
          <w:lang w:val="en-US" w:eastAsia="zh-CN"/>
        </w:rPr>
        <w:t xml:space="preserve">                </w:t>
      </w:r>
    </w:p>
    <w:p>
      <w:pPr>
        <w:outlineLvl w:val="9"/>
        <w:rPr>
          <w:rFonts w:hint="eastAsia"/>
          <w:lang w:val="en-US" w:eastAsia="zh-CN"/>
        </w:rPr>
        <w:sectPr>
          <w:pgSz w:w="16838" w:h="11906" w:orient="landscape"/>
          <w:pgMar w:top="1191" w:right="1191" w:bottom="1191" w:left="1191" w:header="851" w:footer="992" w:gutter="0"/>
          <w:pgNumType w:fmt="numberInDash"/>
          <w:cols w:space="72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outlineLvl w:val="3"/>
        <w:rPr>
          <w:rFonts w:hint="default" w:ascii="方正仿宋_GBK" w:eastAsia="方正仿宋_GBK"/>
          <w:sz w:val="32"/>
          <w:szCs w:val="32"/>
          <w:lang w:val="en-US" w:eastAsia="zh-CN"/>
        </w:rPr>
      </w:pPr>
      <w:r>
        <w:rPr>
          <w:rFonts w:hint="eastAsia" w:ascii="方正仿宋_GBK" w:eastAsia="方正仿宋_GBK"/>
          <w:sz w:val="32"/>
          <w:szCs w:val="32"/>
          <w:lang w:val="en-US" w:eastAsia="zh-CN"/>
        </w:rPr>
        <w:t>附件2 大渡口区辐射</w:t>
      </w:r>
      <w:r>
        <w:rPr>
          <w:rFonts w:hint="eastAsia" w:ascii="方正仿宋_GBK" w:hAnsi="宋体" w:eastAsia="方正仿宋_GBK" w:cs="宋体"/>
          <w:kern w:val="0"/>
          <w:sz w:val="32"/>
          <w:szCs w:val="33"/>
        </w:rPr>
        <w:t>事故应急</w:t>
      </w:r>
      <w:r>
        <w:rPr>
          <w:rFonts w:hint="eastAsia" w:ascii="方正仿宋_GBK" w:hAnsi="宋体" w:eastAsia="方正仿宋_GBK" w:cs="宋体"/>
          <w:kern w:val="0"/>
          <w:sz w:val="32"/>
          <w:szCs w:val="33"/>
          <w:lang w:val="en-US" w:eastAsia="zh-CN"/>
        </w:rPr>
        <w:t>处置指挥部</w:t>
      </w:r>
      <w:r>
        <w:rPr>
          <w:rFonts w:hint="eastAsia" w:ascii="方正仿宋_GBK" w:eastAsia="方正仿宋_GBK"/>
          <w:sz w:val="32"/>
          <w:szCs w:val="32"/>
          <w:lang w:val="en-US" w:eastAsia="zh-CN"/>
        </w:rPr>
        <w:t>主要成员单位值班电话</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jc w:val="center"/>
        <w:textAlignment w:val="auto"/>
        <w:rPr>
          <w:rFonts w:hint="default" w:ascii="方正仿宋_GBK" w:eastAsia="方正仿宋_GBK"/>
          <w:b/>
          <w:bCs/>
          <w:sz w:val="30"/>
          <w:szCs w:val="30"/>
          <w:lang w:val="en-US" w:eastAsia="zh-CN"/>
        </w:rPr>
      </w:pPr>
      <w:r>
        <w:rPr>
          <w:rFonts w:hint="eastAsia" w:ascii="方正仿宋_GBK" w:eastAsia="方正仿宋_GBK"/>
          <w:b/>
          <w:bCs/>
          <w:sz w:val="30"/>
          <w:szCs w:val="30"/>
          <w:lang w:val="en-US" w:eastAsia="zh-CN"/>
        </w:rPr>
        <w:t>大渡口区辐射事故应急处置指挥部主要成员单位值班电话</w:t>
      </w:r>
    </w:p>
    <w:tbl>
      <w:tblPr>
        <w:tblStyle w:val="11"/>
        <w:tblW w:w="36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2512"/>
        <w:gridCol w:w="2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b/>
                <w:bCs/>
                <w:sz w:val="24"/>
                <w:szCs w:val="24"/>
                <w:vertAlign w:val="baseline"/>
                <w:lang w:val="en-US" w:eastAsia="zh-CN"/>
              </w:rPr>
            </w:pPr>
            <w:r>
              <w:rPr>
                <w:rFonts w:hint="eastAsia" w:ascii="方正仿宋_GBK" w:eastAsia="方正仿宋_GBK"/>
                <w:b/>
                <w:bCs/>
                <w:sz w:val="24"/>
                <w:szCs w:val="24"/>
                <w:vertAlign w:val="baseline"/>
                <w:lang w:val="en-US" w:eastAsia="zh-CN"/>
              </w:rPr>
              <w:t>序号</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b/>
                <w:bCs/>
                <w:sz w:val="24"/>
                <w:szCs w:val="24"/>
                <w:vertAlign w:val="baseline"/>
                <w:lang w:val="en-US" w:eastAsia="zh-CN"/>
              </w:rPr>
            </w:pPr>
            <w:r>
              <w:rPr>
                <w:rFonts w:hint="eastAsia" w:ascii="方正仿宋_GBK" w:eastAsia="方正仿宋_GBK"/>
                <w:b/>
                <w:bCs/>
                <w:sz w:val="24"/>
                <w:szCs w:val="24"/>
                <w:vertAlign w:val="baseline"/>
                <w:lang w:val="en-US" w:eastAsia="zh-CN"/>
              </w:rPr>
              <w:t>单位</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b/>
                <w:bCs/>
                <w:sz w:val="24"/>
                <w:szCs w:val="24"/>
                <w:vertAlign w:val="baseline"/>
                <w:lang w:val="en-US" w:eastAsia="zh-CN"/>
              </w:rPr>
            </w:pPr>
            <w:r>
              <w:rPr>
                <w:rFonts w:hint="eastAsia" w:ascii="方正仿宋_GBK" w:eastAsia="方正仿宋_GBK"/>
                <w:b/>
                <w:bCs/>
                <w:sz w:val="24"/>
                <w:szCs w:val="24"/>
                <w:vertAlign w:val="baseline"/>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1</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color w:val="auto"/>
                <w:sz w:val="24"/>
                <w:szCs w:val="24"/>
                <w:vertAlign w:val="baseline"/>
                <w:lang w:val="en-US" w:eastAsia="zh-CN"/>
              </w:rPr>
            </w:pPr>
            <w:r>
              <w:rPr>
                <w:rFonts w:hint="eastAsia" w:ascii="方正仿宋_GBK" w:eastAsia="方正仿宋_GBK"/>
                <w:color w:val="auto"/>
                <w:sz w:val="24"/>
                <w:szCs w:val="24"/>
                <w:vertAlign w:val="baseline"/>
                <w:lang w:val="en-US" w:eastAsia="zh-CN"/>
              </w:rPr>
              <w:t>区政府办公室</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68085001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2</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color w:val="auto"/>
                <w:sz w:val="24"/>
                <w:szCs w:val="24"/>
                <w:vertAlign w:val="baseline"/>
                <w:lang w:val="en-US" w:eastAsia="zh-CN"/>
              </w:rPr>
            </w:pPr>
            <w:r>
              <w:rPr>
                <w:rFonts w:hint="eastAsia" w:ascii="方正仿宋_GBK" w:eastAsia="方正仿宋_GBK"/>
                <w:color w:val="auto"/>
                <w:sz w:val="24"/>
                <w:szCs w:val="24"/>
                <w:vertAlign w:val="baseline"/>
                <w:lang w:val="en-US" w:eastAsia="zh-CN"/>
              </w:rPr>
              <w:t>区生态环境局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61510901、</w:t>
            </w:r>
            <w:r>
              <w:rPr>
                <w:rFonts w:hint="default" w:ascii="方正仿宋_GBK" w:eastAsia="方正仿宋_GBK"/>
                <w:sz w:val="24"/>
                <w:szCs w:val="24"/>
                <w:vertAlign w:val="baseline"/>
                <w:lang w:val="en-US" w:eastAsia="zh-CN"/>
              </w:rPr>
              <w:t>15998965606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3</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color w:val="auto"/>
                <w:sz w:val="24"/>
                <w:szCs w:val="24"/>
                <w:vertAlign w:val="baseline"/>
                <w:lang w:val="en-US" w:eastAsia="zh-CN"/>
              </w:rPr>
            </w:pPr>
            <w:r>
              <w:rPr>
                <w:rFonts w:hint="eastAsia" w:ascii="方正仿宋_GBK" w:eastAsia="方正仿宋_GBK"/>
                <w:color w:val="auto"/>
                <w:sz w:val="24"/>
                <w:szCs w:val="24"/>
                <w:vertAlign w:val="baseline"/>
                <w:lang w:val="en-US" w:eastAsia="zh-CN"/>
              </w:rPr>
              <w:t>区公安分局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65367075、68830238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4</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color w:val="auto"/>
                <w:sz w:val="24"/>
                <w:szCs w:val="24"/>
                <w:vertAlign w:val="baseline"/>
                <w:lang w:val="en-US" w:eastAsia="zh-CN"/>
              </w:rPr>
            </w:pPr>
            <w:r>
              <w:rPr>
                <w:rFonts w:hint="eastAsia" w:ascii="方正仿宋_GBK" w:eastAsia="方正仿宋_GBK"/>
                <w:color w:val="auto"/>
                <w:sz w:val="24"/>
                <w:szCs w:val="24"/>
                <w:vertAlign w:val="baseline"/>
                <w:lang w:val="en-US" w:eastAsia="zh-CN"/>
              </w:rPr>
              <w:t>区应急局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68937131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5</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color w:val="auto"/>
                <w:sz w:val="24"/>
                <w:szCs w:val="24"/>
                <w:vertAlign w:val="baseline"/>
                <w:lang w:val="en-US" w:eastAsia="zh-CN"/>
              </w:rPr>
            </w:pPr>
            <w:r>
              <w:rPr>
                <w:rFonts w:hint="eastAsia" w:ascii="方正仿宋_GBK" w:eastAsia="方正仿宋_GBK"/>
                <w:color w:val="auto"/>
                <w:sz w:val="24"/>
                <w:szCs w:val="24"/>
                <w:vertAlign w:val="baseline"/>
                <w:lang w:val="en-US" w:eastAsia="zh-CN"/>
              </w:rPr>
              <w:t>区卫生健康委</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68953660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6</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区市场监管局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68847775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7</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区交通局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88613900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8</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区农业农村委</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68835575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9</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区民政局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68086089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10</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区经济信息委</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68562743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11</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区人力社保局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68109227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12</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区财政局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68173366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13</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区消防救援支队</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default" w:ascii="方正仿宋_GBK" w:eastAsia="方正仿宋_GBK"/>
                <w:sz w:val="24"/>
                <w:szCs w:val="24"/>
                <w:vertAlign w:val="baseline"/>
                <w:lang w:val="en-US" w:eastAsia="zh-CN"/>
              </w:rPr>
              <w:t>88379209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14</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区商务委</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18423187848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15</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color w:val="auto"/>
                <w:sz w:val="24"/>
                <w:szCs w:val="24"/>
                <w:vertAlign w:val="baseline"/>
                <w:lang w:val="en-US" w:eastAsia="zh-CN"/>
              </w:rPr>
              <w:t>区城市管理局</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68412319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16</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color w:val="auto"/>
                <w:sz w:val="24"/>
                <w:szCs w:val="24"/>
                <w:vertAlign w:val="baseline"/>
                <w:lang w:val="en-US" w:eastAsia="zh-CN"/>
              </w:rPr>
            </w:pPr>
            <w:r>
              <w:rPr>
                <w:rFonts w:hint="eastAsia" w:ascii="方正仿宋_GBK" w:eastAsia="方正仿宋_GBK"/>
                <w:sz w:val="24"/>
                <w:szCs w:val="24"/>
                <w:vertAlign w:val="baseline"/>
                <w:lang w:val="en-US" w:eastAsia="zh-CN"/>
              </w:rPr>
              <w:t>八桥镇</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68832141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17</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sz w:val="24"/>
                <w:szCs w:val="24"/>
                <w:vertAlign w:val="baseline"/>
                <w:lang w:val="en-US" w:eastAsia="zh-CN"/>
              </w:rPr>
              <w:t>建胜镇</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68568411、68550768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18</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sz w:val="24"/>
                <w:szCs w:val="24"/>
                <w:vertAlign w:val="baseline"/>
                <w:lang w:val="en-US" w:eastAsia="zh-CN"/>
              </w:rPr>
              <w:t>跳磴镇</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68535237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19</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sz w:val="24"/>
                <w:szCs w:val="24"/>
                <w:vertAlign w:val="baseline"/>
                <w:lang w:val="en-US" w:eastAsia="zh-CN"/>
              </w:rPr>
              <w:t>新山村街道</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68832327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20</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color w:val="auto"/>
                <w:sz w:val="24"/>
                <w:szCs w:val="24"/>
                <w:vertAlign w:val="baseline"/>
                <w:lang w:val="en-US" w:eastAsia="zh-CN"/>
              </w:rPr>
            </w:pPr>
            <w:r>
              <w:rPr>
                <w:rFonts w:hint="eastAsia" w:ascii="方正仿宋_GBK" w:eastAsia="方正仿宋_GBK"/>
                <w:sz w:val="24"/>
                <w:szCs w:val="24"/>
                <w:vertAlign w:val="baseline"/>
                <w:lang w:val="en-US" w:eastAsia="zh-CN"/>
              </w:rPr>
              <w:t>跃进村街道</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68846108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21</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九宫庙街道</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68832122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22</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color w:val="auto"/>
                <w:kern w:val="2"/>
                <w:sz w:val="24"/>
                <w:szCs w:val="24"/>
                <w:vertAlign w:val="baseline"/>
                <w:lang w:val="en-US" w:eastAsia="zh-CN" w:bidi="ar-SA"/>
              </w:rPr>
            </w:pPr>
            <w:r>
              <w:rPr>
                <w:rFonts w:hint="eastAsia" w:ascii="方正仿宋_GBK" w:eastAsia="方正仿宋_GBK"/>
                <w:sz w:val="24"/>
                <w:szCs w:val="24"/>
                <w:vertAlign w:val="baseline"/>
                <w:lang w:val="en-US" w:eastAsia="zh-CN"/>
              </w:rPr>
              <w:t>春晖路街道</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68680783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23</w:t>
            </w:r>
          </w:p>
        </w:tc>
        <w:tc>
          <w:tcPr>
            <w:tcW w:w="199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hAnsi="Times New Roman" w:eastAsia="方正仿宋_GBK" w:cs="Times New Roman"/>
                <w:kern w:val="2"/>
                <w:sz w:val="24"/>
                <w:szCs w:val="24"/>
                <w:vertAlign w:val="baseline"/>
                <w:lang w:val="en-US" w:eastAsia="zh-CN" w:bidi="ar-SA"/>
              </w:rPr>
            </w:pPr>
            <w:r>
              <w:rPr>
                <w:rFonts w:hint="eastAsia" w:ascii="方正仿宋_GBK" w:eastAsia="方正仿宋_GBK"/>
                <w:sz w:val="24"/>
                <w:szCs w:val="24"/>
                <w:vertAlign w:val="baseline"/>
                <w:lang w:val="en-US" w:eastAsia="zh-CN"/>
              </w:rPr>
              <w:t>茄子溪街道</w:t>
            </w:r>
          </w:p>
        </w:tc>
        <w:tc>
          <w:tcPr>
            <w:tcW w:w="201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方正仿宋_GBK" w:eastAsia="方正仿宋_GBK"/>
                <w:sz w:val="24"/>
                <w:szCs w:val="24"/>
                <w:vertAlign w:val="baseline"/>
                <w:lang w:val="en-US" w:eastAsia="zh-CN"/>
              </w:rPr>
            </w:pPr>
            <w:r>
              <w:rPr>
                <w:rFonts w:hint="eastAsia" w:ascii="方正仿宋_GBK" w:eastAsia="方正仿宋_GBK"/>
                <w:sz w:val="24"/>
                <w:szCs w:val="24"/>
                <w:vertAlign w:val="baseline"/>
                <w:lang w:val="en-US" w:eastAsia="zh-CN"/>
              </w:rPr>
              <w:t>68553703</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outlineLvl w:val="3"/>
        <w:rPr>
          <w:rFonts w:hint="default" w:ascii="方正仿宋_GBK" w:eastAsia="方正仿宋_GBK"/>
          <w:sz w:val="32"/>
          <w:szCs w:val="32"/>
          <w:lang w:val="en-US" w:eastAsia="zh-CN"/>
        </w:rPr>
      </w:pPr>
      <w:r>
        <w:rPr>
          <w:rFonts w:hint="eastAsia" w:ascii="方正仿宋_GBK" w:eastAsia="方正仿宋_GBK"/>
          <w:sz w:val="32"/>
          <w:szCs w:val="32"/>
          <w:lang w:val="en-US" w:eastAsia="zh-CN"/>
        </w:rPr>
        <w:br w:type="page"/>
      </w:r>
      <w:r>
        <w:rPr>
          <w:rFonts w:hint="eastAsia" w:ascii="方正仿宋_GBK" w:eastAsia="方正仿宋_GBK"/>
          <w:sz w:val="32"/>
          <w:szCs w:val="32"/>
          <w:lang w:val="en-US" w:eastAsia="zh-CN"/>
        </w:rPr>
        <w:t>附件3 大渡口区辐射事故应急响应启动表</w:t>
      </w:r>
    </w:p>
    <w:p>
      <w:pPr>
        <w:keepNext w:val="0"/>
        <w:keepLines w:val="0"/>
        <w:pageBreakBefore w:val="0"/>
        <w:widowControl w:val="0"/>
        <w:kinsoku/>
        <w:wordWrap/>
        <w:overflowPunct/>
        <w:topLinePunct w:val="0"/>
        <w:autoSpaceDE/>
        <w:autoSpaceDN/>
        <w:bidi w:val="0"/>
        <w:adjustRightInd w:val="0"/>
        <w:snapToGrid w:val="0"/>
        <w:spacing w:before="161" w:beforeLines="50" w:line="560" w:lineRule="exact"/>
        <w:ind w:firstLine="0" w:firstLineChars="0"/>
        <w:jc w:val="center"/>
        <w:textAlignment w:val="auto"/>
        <w:rPr>
          <w:rFonts w:hint="default" w:ascii="方正仿宋_GBK" w:eastAsia="方正仿宋_GBK"/>
          <w:b/>
          <w:bCs/>
          <w:sz w:val="30"/>
          <w:szCs w:val="30"/>
          <w:lang w:val="en-US" w:eastAsia="zh-CN"/>
        </w:rPr>
      </w:pPr>
      <w:r>
        <w:rPr>
          <w:rFonts w:hint="eastAsia" w:ascii="方正仿宋_GBK" w:eastAsia="方正仿宋_GBK"/>
          <w:b/>
          <w:bCs/>
          <w:sz w:val="30"/>
          <w:szCs w:val="30"/>
          <w:lang w:val="en-US" w:eastAsia="zh-CN"/>
        </w:rPr>
        <w:t>大渡口区辐射事故应急响应启动表</w:t>
      </w:r>
    </w:p>
    <w:tbl>
      <w:tblPr>
        <w:tblStyle w:val="10"/>
        <w:tblW w:w="4997" w:type="pct"/>
        <w:jc w:val="center"/>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Layout w:type="autofit"/>
        <w:tblCellMar>
          <w:top w:w="0" w:type="dxa"/>
          <w:left w:w="0" w:type="dxa"/>
          <w:bottom w:w="0" w:type="dxa"/>
          <w:right w:w="0" w:type="dxa"/>
        </w:tblCellMar>
      </w:tblPr>
      <w:tblGrid>
        <w:gridCol w:w="970"/>
        <w:gridCol w:w="719"/>
        <w:gridCol w:w="773"/>
        <w:gridCol w:w="742"/>
        <w:gridCol w:w="742"/>
        <w:gridCol w:w="742"/>
        <w:gridCol w:w="742"/>
        <w:gridCol w:w="742"/>
        <w:gridCol w:w="742"/>
        <w:gridCol w:w="742"/>
        <w:gridCol w:w="753"/>
      </w:tblGrid>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576"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lang w:val="en-US" w:eastAsia="zh-CN"/>
              </w:rPr>
            </w:pPr>
            <w:r>
              <w:rPr>
                <w:rFonts w:hint="default" w:ascii="Times New Roman" w:hAnsi="Times New Roman" w:eastAsia="方正仿宋_GBK" w:cs="Times New Roman"/>
                <w:b/>
                <w:bCs/>
                <w:color w:val="000000"/>
                <w:kern w:val="0"/>
                <w:sz w:val="24"/>
                <w:szCs w:val="24"/>
                <w:lang w:val="en-US" w:eastAsia="zh-CN"/>
              </w:rPr>
              <w:t>辐射事故等级</w:t>
            </w:r>
          </w:p>
        </w:tc>
        <w:tc>
          <w:tcPr>
            <w:tcW w:w="42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lang w:val="en-US" w:eastAsia="zh-CN"/>
              </w:rPr>
            </w:pPr>
            <w:r>
              <w:rPr>
                <w:rFonts w:hint="default" w:ascii="Times New Roman" w:hAnsi="Times New Roman" w:eastAsia="方正仿宋_GBK" w:cs="Times New Roman"/>
                <w:b/>
                <w:bCs/>
                <w:color w:val="000000"/>
                <w:kern w:val="0"/>
                <w:sz w:val="24"/>
                <w:szCs w:val="24"/>
                <w:lang w:val="en-US" w:eastAsia="zh-CN"/>
              </w:rPr>
              <w:t>响应级别</w:t>
            </w:r>
          </w:p>
        </w:tc>
        <w:tc>
          <w:tcPr>
            <w:tcW w:w="459"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lang w:val="en-US" w:eastAsia="zh-CN"/>
              </w:rPr>
              <w:t>组长</w:t>
            </w:r>
            <w:r>
              <w:rPr>
                <w:rFonts w:hint="default" w:ascii="Times New Roman" w:hAnsi="Times New Roman" w:eastAsia="方正仿宋_GBK" w:cs="Times New Roman"/>
                <w:b/>
                <w:bCs/>
                <w:color w:val="000000"/>
                <w:kern w:val="0"/>
                <w:sz w:val="24"/>
                <w:szCs w:val="24"/>
              </w:rPr>
              <w:t>/</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副</w:t>
            </w:r>
            <w:r>
              <w:rPr>
                <w:rFonts w:hint="default" w:ascii="Times New Roman" w:hAnsi="Times New Roman" w:eastAsia="方正仿宋_GBK" w:cs="Times New Roman"/>
                <w:b/>
                <w:bCs/>
                <w:color w:val="000000"/>
                <w:kern w:val="0"/>
                <w:sz w:val="24"/>
                <w:szCs w:val="24"/>
                <w:lang w:val="en-US" w:eastAsia="zh-CN"/>
              </w:rPr>
              <w:t>组</w:t>
            </w:r>
            <w:r>
              <w:rPr>
                <w:rFonts w:hint="default" w:ascii="Times New Roman" w:hAnsi="Times New Roman" w:eastAsia="方正仿宋_GBK" w:cs="Times New Roman"/>
                <w:b/>
                <w:bCs/>
                <w:color w:val="000000"/>
                <w:kern w:val="0"/>
                <w:sz w:val="24"/>
                <w:szCs w:val="24"/>
              </w:rPr>
              <w:t>长</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综合</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协调组</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应急</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监测组</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污染</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处置组</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医学</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救援组</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应急</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保障组</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舆论</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引导组</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社会</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稳定组</w:t>
            </w:r>
          </w:p>
        </w:tc>
        <w:tc>
          <w:tcPr>
            <w:tcW w:w="44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善后</w:t>
            </w:r>
          </w:p>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bCs/>
                <w:color w:val="000000"/>
                <w:kern w:val="0"/>
                <w:sz w:val="24"/>
                <w:szCs w:val="24"/>
              </w:rPr>
            </w:pPr>
            <w:r>
              <w:rPr>
                <w:rFonts w:hint="default" w:ascii="Times New Roman" w:hAnsi="Times New Roman" w:eastAsia="方正仿宋_GBK" w:cs="Times New Roman"/>
                <w:b/>
                <w:bCs/>
                <w:color w:val="000000"/>
                <w:kern w:val="0"/>
                <w:sz w:val="24"/>
                <w:szCs w:val="24"/>
              </w:rPr>
              <w:t>工作组</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576"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sz w:val="24"/>
                <w:szCs w:val="24"/>
              </w:rPr>
              <w:t>特别重大</w:t>
            </w:r>
          </w:p>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事故</w:t>
            </w:r>
          </w:p>
        </w:tc>
        <w:tc>
          <w:tcPr>
            <w:tcW w:w="427"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Ⅰ级</w:t>
            </w:r>
          </w:p>
        </w:tc>
        <w:tc>
          <w:tcPr>
            <w:tcW w:w="459"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bidi="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576"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重大事故</w:t>
            </w:r>
          </w:p>
        </w:tc>
        <w:tc>
          <w:tcPr>
            <w:tcW w:w="427"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Ⅱ级</w:t>
            </w:r>
          </w:p>
        </w:tc>
        <w:tc>
          <w:tcPr>
            <w:tcW w:w="459"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576"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较大事故</w:t>
            </w:r>
          </w:p>
        </w:tc>
        <w:tc>
          <w:tcPr>
            <w:tcW w:w="427"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Ⅲ级</w:t>
            </w:r>
          </w:p>
        </w:tc>
        <w:tc>
          <w:tcPr>
            <w:tcW w:w="459"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eastAsia="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bidi="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576"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一般事故</w:t>
            </w:r>
          </w:p>
        </w:tc>
        <w:tc>
          <w:tcPr>
            <w:tcW w:w="427"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Ⅳ级</w:t>
            </w:r>
          </w:p>
        </w:tc>
        <w:tc>
          <w:tcPr>
            <w:tcW w:w="459"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zh-CN" w:bidi="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576"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lang w:val="en-US"/>
              </w:rPr>
              <w:t>跨区域事故</w:t>
            </w:r>
          </w:p>
        </w:tc>
        <w:tc>
          <w:tcPr>
            <w:tcW w:w="427"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Ⅱ级</w:t>
            </w:r>
          </w:p>
        </w:tc>
        <w:tc>
          <w:tcPr>
            <w:tcW w:w="459"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lang w:val="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lang w:val="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r>
      <w:tr>
        <w:tblPrEx>
          <w:tblBorders>
            <w:top w:val="single" w:color="auto" w:sz="6" w:space="0"/>
            <w:left w:val="single" w:color="auto" w:sz="6" w:space="0"/>
            <w:bottom w:val="single" w:color="auto" w:sz="6" w:space="0"/>
            <w:right w:val="single" w:color="auto" w:sz="6" w:space="0"/>
            <w:insideH w:val="single" w:color="auto" w:sz="2" w:space="0"/>
            <w:insideV w:val="single" w:color="auto" w:sz="2" w:space="0"/>
          </w:tblBorders>
          <w:tblCellMar>
            <w:top w:w="0" w:type="dxa"/>
            <w:left w:w="0" w:type="dxa"/>
            <w:bottom w:w="0" w:type="dxa"/>
            <w:right w:w="0" w:type="dxa"/>
          </w:tblCellMar>
        </w:tblPrEx>
        <w:trPr>
          <w:trHeight w:val="454" w:hRule="atLeast"/>
          <w:jc w:val="center"/>
        </w:trPr>
        <w:tc>
          <w:tcPr>
            <w:tcW w:w="576"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lang w:val="en-US"/>
              </w:rPr>
              <w:t>跨区域事故</w:t>
            </w:r>
          </w:p>
        </w:tc>
        <w:tc>
          <w:tcPr>
            <w:tcW w:w="427"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sz w:val="24"/>
                <w:szCs w:val="24"/>
              </w:rPr>
              <w:t>Ⅲ级Ⅳ级</w:t>
            </w:r>
          </w:p>
        </w:tc>
        <w:tc>
          <w:tcPr>
            <w:tcW w:w="459"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pStyle w:val="13"/>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val="en-US"/>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sz w:val="24"/>
                <w:szCs w:val="24"/>
                <w:lang w:bidi="zh-CN"/>
              </w:rPr>
            </w:pPr>
            <w:r>
              <w:rPr>
                <w:rFonts w:hint="default" w:ascii="Times New Roman" w:hAnsi="Times New Roman" w:eastAsia="方正仿宋_GBK" w:cs="Times New Roman"/>
                <w:b w:val="0"/>
                <w:bCs w:val="0"/>
                <w:w w:val="99"/>
                <w:sz w:val="24"/>
                <w:szCs w:val="24"/>
              </w:rPr>
              <w:t>○</w:t>
            </w:r>
          </w:p>
        </w:tc>
        <w:tc>
          <w:tcPr>
            <w:tcW w:w="441"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c>
          <w:tcPr>
            <w:tcW w:w="447" w:type="pct"/>
            <w:noWrap w:val="0"/>
            <w:tcMar>
              <w:top w:w="0" w:type="dxa"/>
              <w:left w:w="57" w:type="dxa"/>
              <w:bottom w:w="0" w:type="dxa"/>
              <w:right w:w="57" w:type="dxa"/>
            </w:tcMar>
            <w:vAlign w:val="center"/>
          </w:tcPr>
          <w:p>
            <w:pPr>
              <w:keepNext w:val="0"/>
              <w:keepLines w:val="0"/>
              <w:pageBreakBefore w:val="0"/>
              <w:widowControl w:val="0"/>
              <w:kinsoku/>
              <w:wordWrap/>
              <w:overflowPunct/>
              <w:topLinePunct w:val="0"/>
              <w:autoSpaceDE/>
              <w:autoSpaceDN/>
              <w:bidi w:val="0"/>
              <w:adjustRightInd w:val="0"/>
              <w:snapToGrid w:val="0"/>
              <w:jc w:val="center"/>
              <w:textAlignment w:val="auto"/>
              <w:rPr>
                <w:rFonts w:hint="default" w:ascii="Times New Roman" w:hAnsi="Times New Roman" w:eastAsia="方正仿宋_GBK" w:cs="Times New Roman"/>
                <w:b w:val="0"/>
                <w:bCs w:val="0"/>
                <w:w w:val="99"/>
                <w:sz w:val="24"/>
                <w:szCs w:val="24"/>
              </w:rPr>
            </w:pPr>
            <w:r>
              <w:rPr>
                <w:rFonts w:hint="default" w:ascii="Times New Roman" w:hAnsi="Times New Roman" w:eastAsia="方正仿宋_GBK" w:cs="Times New Roman"/>
                <w:b w:val="0"/>
                <w:bCs w:val="0"/>
                <w:w w:val="99"/>
                <w:sz w:val="24"/>
                <w:szCs w:val="24"/>
              </w:rPr>
              <w:t>○</w:t>
            </w:r>
          </w:p>
        </w:tc>
      </w:tr>
    </w:tbl>
    <w:p>
      <w:pPr>
        <w:keepNext w:val="0"/>
        <w:keepLines w:val="0"/>
        <w:pageBreakBefore w:val="0"/>
        <w:widowControl w:val="0"/>
        <w:kinsoku/>
        <w:wordWrap/>
        <w:overflowPunct/>
        <w:topLinePunct w:val="0"/>
        <w:autoSpaceDE/>
        <w:autoSpaceDN/>
        <w:bidi w:val="0"/>
        <w:adjustRightInd w:val="0"/>
        <w:snapToGrid w:val="0"/>
        <w:spacing w:line="560" w:lineRule="exact"/>
        <w:ind w:firstLine="48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color w:val="000000"/>
          <w:sz w:val="24"/>
          <w:szCs w:val="24"/>
        </w:rPr>
        <w:t>注：○表示待命（不到岗，在日常工作的基础上承担一定应急职责，做好启动准备），√表示启动（到达责任岗位开展工作）。</w:t>
      </w: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rPr>
          <w:rFonts w:hint="eastAsia" w:ascii="方正仿宋_GBK" w:eastAsia="方正仿宋_GBK"/>
          <w:sz w:val="32"/>
          <w:szCs w:val="32"/>
          <w:lang w:val="en-US" w:eastAsia="zh-CN"/>
        </w:rPr>
        <w:sectPr>
          <w:pgSz w:w="11906" w:h="16838"/>
          <w:pgMar w:top="1440" w:right="1803" w:bottom="1440" w:left="1803" w:header="851" w:footer="992" w:gutter="0"/>
          <w:pgNumType w:fmt="numberInDash"/>
          <w:cols w:space="0" w:num="1"/>
          <w:rtlGutter w:val="0"/>
          <w:docGrid w:type="lines" w:linePitch="319" w:charSpace="0"/>
        </w:sectPr>
      </w:pPr>
    </w:p>
    <w:p>
      <w:pPr>
        <w:keepNext w:val="0"/>
        <w:keepLines w:val="0"/>
        <w:pageBreakBefore w:val="0"/>
        <w:widowControl w:val="0"/>
        <w:kinsoku/>
        <w:wordWrap/>
        <w:overflowPunct/>
        <w:topLinePunct w:val="0"/>
        <w:autoSpaceDE/>
        <w:autoSpaceDN/>
        <w:bidi w:val="0"/>
        <w:adjustRightInd w:val="0"/>
        <w:snapToGrid w:val="0"/>
        <w:spacing w:line="560" w:lineRule="exact"/>
        <w:ind w:firstLine="0" w:firstLineChars="0"/>
        <w:textAlignment w:val="auto"/>
        <w:outlineLvl w:val="3"/>
        <w:rPr>
          <w:rFonts w:hint="default" w:ascii="方正仿宋_GBK" w:eastAsia="方正仿宋_GBK"/>
          <w:sz w:val="32"/>
          <w:szCs w:val="32"/>
          <w:lang w:val="en-US" w:eastAsia="zh-CN"/>
        </w:rPr>
      </w:pPr>
      <w:r>
        <w:rPr>
          <w:rFonts w:hint="eastAsia" w:ascii="方正仿宋_GBK" w:eastAsia="方正仿宋_GBK"/>
          <w:sz w:val="32"/>
          <w:szCs w:val="32"/>
          <w:lang w:val="en-US" w:eastAsia="zh-CN"/>
        </w:rPr>
        <w:t>附件4 大渡口区生态环境局辐射事故应急响应程序图</w:t>
      </w:r>
    </w:p>
    <w:p>
      <w:pPr>
        <w:pStyle w:val="2"/>
        <w:keepNext w:val="0"/>
        <w:keepLines w:val="0"/>
        <w:pageBreakBefore w:val="0"/>
        <w:widowControl w:val="0"/>
        <w:kinsoku/>
        <w:wordWrap/>
        <w:overflowPunct/>
        <w:topLinePunct w:val="0"/>
        <w:autoSpaceDE/>
        <w:autoSpaceDN/>
        <w:bidi w:val="0"/>
        <w:adjustRightInd w:val="0"/>
        <w:snapToGrid w:val="0"/>
        <w:spacing w:before="157" w:beforeLines="50" w:after="0" w:line="560" w:lineRule="exact"/>
        <w:jc w:val="center"/>
        <w:textAlignment w:val="auto"/>
        <w:rPr>
          <w:rFonts w:hint="default" w:ascii="Times New Roman" w:hAnsi="Times New Roman" w:eastAsia="方正仿宋_GBK" w:cs="Times New Roman"/>
          <w:b/>
          <w:bCs/>
          <w:sz w:val="30"/>
          <w:szCs w:val="30"/>
          <w:lang w:val="en-US" w:eastAsia="zh-CN"/>
        </w:rPr>
      </w:pPr>
      <w:r>
        <w:rPr>
          <w:rFonts w:hint="eastAsia" w:ascii="方正仿宋_GBK" w:eastAsia="方正仿宋_GBK"/>
          <w:b/>
          <w:bCs/>
          <w:sz w:val="30"/>
          <w:szCs w:val="30"/>
          <w:lang w:val="en-US" w:eastAsia="zh-CN"/>
        </w:rPr>
        <w:t>大渡口区生态环境局辐射事故应急响应程序图</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drawing>
          <wp:inline distT="0" distB="0" distL="114300" distR="114300">
            <wp:extent cx="5255260" cy="5382895"/>
            <wp:effectExtent l="0" t="0" r="2540" b="0"/>
            <wp:docPr id="15" name="图片 2" descr="w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descr="wps"/>
                    <pic:cNvPicPr>
                      <a:picLocks noChangeAspect="1"/>
                    </pic:cNvPicPr>
                  </pic:nvPicPr>
                  <pic:blipFill>
                    <a:blip r:embed="rId6"/>
                    <a:stretch>
                      <a:fillRect/>
                    </a:stretch>
                  </pic:blipFill>
                  <pic:spPr>
                    <a:xfrm>
                      <a:off x="0" y="0"/>
                      <a:ext cx="5255260" cy="5382895"/>
                    </a:xfrm>
                    <a:prstGeom prst="rect">
                      <a:avLst/>
                    </a:prstGeom>
                    <a:noFill/>
                    <a:ln>
                      <a:noFill/>
                    </a:ln>
                  </pic:spPr>
                </pic:pic>
              </a:graphicData>
            </a:graphic>
          </wp:inline>
        </w:drawing>
      </w: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34"/>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fill on="f" focussize="0,0"/>
              <v:stroke on="f"/>
              <v:imagedata o:title=""/>
              <o:lock v:ext="edit" aspectratio="f"/>
              <v:textbox inset="0mm,0mm,0mm,0mm" style="mso-fit-shape-to-text:t;">
                <w:txbxContent>
                  <w:p>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rPr>
                              <w:rFonts w:hint="default" w:ascii="Times New Roman" w:hAnsi="Times New Roman" w:eastAsia="方正仿宋_GBK" w:cs="Times New Roman"/>
                              <w:sz w:val="24"/>
                              <w:szCs w:val="24"/>
                            </w:rPr>
                          </w:pPr>
                          <w:r>
                            <w:rPr>
                              <w:rFonts w:hint="default" w:eastAsia="方正仿宋_GBK" w:cs="Times New Roman"/>
                              <w:sz w:val="24"/>
                              <w:szCs w:val="24"/>
                            </w:rPr>
                            <w:fldChar w:fldCharType="begin"/>
                          </w:r>
                          <w:r>
                            <w:rPr>
                              <w:rFonts w:hint="default" w:eastAsia="方正仿宋_GBK" w:cs="Times New Roman"/>
                              <w:sz w:val="24"/>
                              <w:szCs w:val="24"/>
                            </w:rPr>
                            <w:instrText xml:space="preserve"> PAGE  \* MERGEFORMAT </w:instrText>
                          </w:r>
                          <w:r>
                            <w:rPr>
                              <w:rFonts w:hint="default" w:eastAsia="方正仿宋_GBK" w:cs="Times New Roman"/>
                              <w:sz w:val="24"/>
                              <w:szCs w:val="24"/>
                            </w:rPr>
                            <w:fldChar w:fldCharType="separate"/>
                          </w:r>
                          <w:r>
                            <w:rPr>
                              <w:rFonts w:hint="default" w:eastAsia="方正仿宋_GBK" w:cs="Times New Roman"/>
                              <w:sz w:val="24"/>
                              <w:szCs w:val="24"/>
                            </w:rPr>
                            <w:t>1</w:t>
                          </w:r>
                          <w:r>
                            <w:rPr>
                              <w:rFonts w:hint="default" w:eastAsia="方正仿宋_GBK" w:cs="Times New Roman"/>
                              <w:sz w:val="24"/>
                              <w:szCs w:val="24"/>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m4mZOrgEAAE0D&#10;AAAOAAAAAAAAAAEAIAAAAB4BAABkcnMvZTJvRG9jLnhtbFBLBQYAAAAABgAGAFkBAAA+BQAAAAA=&#10;">
              <v:fill on="f" focussize="0,0"/>
              <v:stroke on="f"/>
              <v:imagedata o:title=""/>
              <o:lock v:ext="edit" aspectratio="f"/>
              <v:textbox inset="0mm,0mm,0mm,0mm" style="mso-fit-shape-to-text:t;">
                <w:txbxContent>
                  <w:p>
                    <w:pPr>
                      <w:pStyle w:val="6"/>
                      <w:rPr>
                        <w:rFonts w:hint="default" w:ascii="Times New Roman" w:hAnsi="Times New Roman" w:eastAsia="方正仿宋_GBK" w:cs="Times New Roman"/>
                        <w:sz w:val="24"/>
                        <w:szCs w:val="24"/>
                      </w:rPr>
                    </w:pPr>
                    <w:r>
                      <w:rPr>
                        <w:rFonts w:hint="default" w:eastAsia="方正仿宋_GBK" w:cs="Times New Roman"/>
                        <w:sz w:val="24"/>
                        <w:szCs w:val="24"/>
                      </w:rPr>
                      <w:fldChar w:fldCharType="begin"/>
                    </w:r>
                    <w:r>
                      <w:rPr>
                        <w:rFonts w:hint="default" w:eastAsia="方正仿宋_GBK" w:cs="Times New Roman"/>
                        <w:sz w:val="24"/>
                        <w:szCs w:val="24"/>
                      </w:rPr>
                      <w:instrText xml:space="preserve"> PAGE  \* MERGEFORMAT </w:instrText>
                    </w:r>
                    <w:r>
                      <w:rPr>
                        <w:rFonts w:hint="default" w:eastAsia="方正仿宋_GBK" w:cs="Times New Roman"/>
                        <w:sz w:val="24"/>
                        <w:szCs w:val="24"/>
                      </w:rPr>
                      <w:fldChar w:fldCharType="separate"/>
                    </w:r>
                    <w:r>
                      <w:rPr>
                        <w:rFonts w:hint="default" w:eastAsia="方正仿宋_GBK" w:cs="Times New Roman"/>
                        <w:sz w:val="24"/>
                        <w:szCs w:val="24"/>
                      </w:rPr>
                      <w:t>1</w:t>
                    </w:r>
                    <w:r>
                      <w:rPr>
                        <w:rFonts w:hint="default" w:eastAsia="方正仿宋_GBK" w:cs="Times New Roman"/>
                        <w:sz w:val="24"/>
                        <w:szCs w:val="2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k0OTM3NDM4MWNkNjI2Zjc1ZTQ2OWYzOWRmODJmNWUifQ=="/>
  </w:docVars>
  <w:rsids>
    <w:rsidRoot w:val="00000000"/>
    <w:rsid w:val="03714E3B"/>
    <w:rsid w:val="051E0AF6"/>
    <w:rsid w:val="093A50D2"/>
    <w:rsid w:val="0B3C7DE5"/>
    <w:rsid w:val="11001706"/>
    <w:rsid w:val="15060786"/>
    <w:rsid w:val="16774C1E"/>
    <w:rsid w:val="1BBA735A"/>
    <w:rsid w:val="22743D02"/>
    <w:rsid w:val="24284DA4"/>
    <w:rsid w:val="24FA2858"/>
    <w:rsid w:val="277E3453"/>
    <w:rsid w:val="28D539E0"/>
    <w:rsid w:val="29DA6D98"/>
    <w:rsid w:val="2A0659E6"/>
    <w:rsid w:val="2C1930C1"/>
    <w:rsid w:val="2FDC645A"/>
    <w:rsid w:val="383140D3"/>
    <w:rsid w:val="38591EBD"/>
    <w:rsid w:val="38E10315"/>
    <w:rsid w:val="3CE33B06"/>
    <w:rsid w:val="3EAA48DB"/>
    <w:rsid w:val="3FB645A4"/>
    <w:rsid w:val="41230975"/>
    <w:rsid w:val="4287488E"/>
    <w:rsid w:val="45635019"/>
    <w:rsid w:val="465810C1"/>
    <w:rsid w:val="496B4EB5"/>
    <w:rsid w:val="4ECC264C"/>
    <w:rsid w:val="4F4C2F57"/>
    <w:rsid w:val="503B1837"/>
    <w:rsid w:val="51AC0513"/>
    <w:rsid w:val="5332580F"/>
    <w:rsid w:val="53C6190F"/>
    <w:rsid w:val="53D5312D"/>
    <w:rsid w:val="55013A9E"/>
    <w:rsid w:val="55690BF5"/>
    <w:rsid w:val="56D715AD"/>
    <w:rsid w:val="57201787"/>
    <w:rsid w:val="58D47D9E"/>
    <w:rsid w:val="58EE37E9"/>
    <w:rsid w:val="5FD23EF6"/>
    <w:rsid w:val="63A156B1"/>
    <w:rsid w:val="65AC5AD5"/>
    <w:rsid w:val="65B0017A"/>
    <w:rsid w:val="65F20792"/>
    <w:rsid w:val="66721043"/>
    <w:rsid w:val="67A91325"/>
    <w:rsid w:val="6DDA168C"/>
    <w:rsid w:val="6E3B5FAD"/>
    <w:rsid w:val="721C4AD5"/>
    <w:rsid w:val="73350064"/>
    <w:rsid w:val="75B347A8"/>
    <w:rsid w:val="7BE040C4"/>
    <w:rsid w:val="7F9F508F"/>
    <w:rsid w:val="7FD10C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customStyle="1" w:styleId="3">
    <w:name w:val="默认"/>
    <w:qFormat/>
    <w:uiPriority w:val="0"/>
    <w:rPr>
      <w:rFonts w:ascii="Helvetica" w:hAnsi="Helvetica" w:eastAsia="Helvetica" w:cs="Helvetica"/>
      <w:color w:val="000000"/>
      <w:sz w:val="22"/>
      <w:szCs w:val="22"/>
      <w:lang w:val="en-US" w:eastAsia="zh-CN" w:bidi="ar-SA"/>
    </w:rPr>
  </w:style>
  <w:style w:type="paragraph" w:styleId="5">
    <w:name w:val="toc 3"/>
    <w:basedOn w:val="1"/>
    <w:next w:val="1"/>
    <w:qFormat/>
    <w:uiPriority w:val="0"/>
    <w:pPr>
      <w:ind w:left="840" w:leftChars="400"/>
    </w:pPr>
  </w:style>
  <w:style w:type="paragraph" w:styleId="6">
    <w:name w:val="footer"/>
    <w:basedOn w:val="1"/>
    <w:qFormat/>
    <w:uiPriority w:val="0"/>
    <w:pPr>
      <w:tabs>
        <w:tab w:val="center" w:pos="4153"/>
        <w:tab w:val="right" w:pos="8306"/>
      </w:tabs>
      <w:snapToGrid w:val="0"/>
      <w:jc w:val="left"/>
    </w:pPr>
    <w:rPr>
      <w:sz w:val="18"/>
    </w:rPr>
  </w:style>
  <w:style w:type="paragraph" w:styleId="7">
    <w:name w:val="toc 1"/>
    <w:basedOn w:val="1"/>
    <w:next w:val="1"/>
    <w:qFormat/>
    <w:uiPriority w:val="0"/>
  </w:style>
  <w:style w:type="paragraph" w:styleId="8">
    <w:name w:val="toc 2"/>
    <w:basedOn w:val="1"/>
    <w:next w:val="1"/>
    <w:qFormat/>
    <w:uiPriority w:val="0"/>
    <w:pPr>
      <w:ind w:left="420" w:leftChars="200"/>
    </w:pPr>
  </w:style>
  <w:style w:type="paragraph" w:styleId="9">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3">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2022-08-08T07:37:00Z</dcterms:created>
  <dc:creator>Jy</dc:creator>
  <cp:lastModifiedBy>Administrator</cp:lastModifiedBy>
  <dcterms:modified xsi:type="dcterms:W3CDTF">2022-10-19T01:52:40Z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E9422AE5B97446A58F1AFB5AF99FA848</vt:lpwstr>
  </property>
</Properties>
</file>